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4EEA4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16"/>
          <w:szCs w:val="16"/>
        </w:rPr>
      </w:pPr>
      <w:bookmarkStart w:id="0" w:name="_GoBack"/>
      <w:bookmarkEnd w:id="0"/>
      <w:r>
        <w:rPr>
          <w:rStyle w:val="Ninguno"/>
          <w:b/>
          <w:bCs/>
          <w:i w:val="0"/>
          <w:iCs w:val="0"/>
          <w:color w:val="000000"/>
          <w:sz w:val="16"/>
          <w:szCs w:val="16"/>
        </w:rPr>
        <w:t>Provincia de Buenos Aires</w:t>
      </w:r>
    </w:p>
    <w:p w14:paraId="65040D4D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16"/>
          <w:szCs w:val="16"/>
        </w:rPr>
      </w:pPr>
      <w:r>
        <w:rPr>
          <w:rStyle w:val="Ninguno"/>
          <w:b/>
          <w:bCs/>
          <w:i w:val="0"/>
          <w:iCs w:val="0"/>
          <w:color w:val="000000"/>
          <w:sz w:val="16"/>
          <w:szCs w:val="16"/>
        </w:rPr>
        <w:t>Dirección de Cultura y Educación</w:t>
      </w:r>
    </w:p>
    <w:p w14:paraId="677F2966" w14:textId="7714435E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8"/>
          <w:szCs w:val="28"/>
        </w:rPr>
      </w:pPr>
      <w:r>
        <w:rPr>
          <w:rStyle w:val="Ninguno"/>
          <w:sz w:val="16"/>
          <w:szCs w:val="16"/>
        </w:rPr>
        <w:t>Dirección de Educación Superior Docente</w:t>
      </w:r>
      <w:r w:rsidR="00BC0C31">
        <w:rPr>
          <w:rStyle w:val="Ninguno"/>
          <w:sz w:val="16"/>
          <w:szCs w:val="16"/>
        </w:rPr>
        <w:t xml:space="preserve"> </w:t>
      </w:r>
      <w:r>
        <w:rPr>
          <w:rStyle w:val="Ninguno"/>
          <w:b/>
          <w:bCs/>
          <w:i w:val="0"/>
          <w:iCs w:val="0"/>
          <w:color w:val="000000"/>
          <w:sz w:val="28"/>
          <w:szCs w:val="28"/>
        </w:rPr>
        <w:t>Instituto Superior de Formación Docente y Técnica Nº 46</w:t>
      </w:r>
    </w:p>
    <w:p w14:paraId="14641383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8"/>
          <w:szCs w:val="28"/>
        </w:rPr>
      </w:pPr>
      <w:r>
        <w:rPr>
          <w:rStyle w:val="Ninguno"/>
          <w:b/>
          <w:bCs/>
          <w:i w:val="0"/>
          <w:iCs w:val="0"/>
          <w:color w:val="000000"/>
          <w:sz w:val="28"/>
          <w:szCs w:val="28"/>
        </w:rPr>
        <w:t>“2 de abril de 1982”</w:t>
      </w:r>
    </w:p>
    <w:p w14:paraId="5E4D39D1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8"/>
          <w:szCs w:val="28"/>
        </w:rPr>
      </w:pPr>
    </w:p>
    <w:p w14:paraId="53AFEDBA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0"/>
          <w:szCs w:val="20"/>
        </w:rPr>
      </w:pPr>
      <w:r>
        <w:rPr>
          <w:rStyle w:val="Ninguno"/>
          <w:b/>
          <w:bCs/>
          <w:i w:val="0"/>
          <w:iCs w:val="0"/>
          <w:color w:val="000000"/>
          <w:sz w:val="20"/>
          <w:szCs w:val="20"/>
        </w:rPr>
        <w:t>Sede: Av. Pueyrredón 1250</w:t>
      </w:r>
    </w:p>
    <w:p w14:paraId="1F3FDA81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0"/>
          <w:szCs w:val="20"/>
        </w:rPr>
      </w:pPr>
      <w:r>
        <w:rPr>
          <w:rStyle w:val="Ninguno"/>
          <w:b/>
          <w:bCs/>
          <w:i w:val="0"/>
          <w:iCs w:val="0"/>
          <w:color w:val="000000"/>
          <w:sz w:val="20"/>
          <w:szCs w:val="20"/>
        </w:rPr>
        <w:t xml:space="preserve"> Ramos Mejía., La Matanza </w:t>
      </w:r>
    </w:p>
    <w:p w14:paraId="6FAE49D9" w14:textId="77777777" w:rsidR="00B66F7B" w:rsidRDefault="00B66F7B" w:rsidP="00B66F7B">
      <w:pPr>
        <w:pStyle w:val="Ttulo"/>
        <w:rPr>
          <w:rStyle w:val="Ninguno"/>
          <w:b/>
          <w:bCs/>
          <w:i w:val="0"/>
          <w:iCs w:val="0"/>
          <w:color w:val="000000"/>
          <w:sz w:val="20"/>
          <w:szCs w:val="20"/>
        </w:rPr>
      </w:pPr>
      <w:proofErr w:type="gramStart"/>
      <w:r>
        <w:rPr>
          <w:rStyle w:val="Ninguno"/>
          <w:b/>
          <w:bCs/>
          <w:i w:val="0"/>
          <w:iCs w:val="0"/>
          <w:color w:val="000000"/>
          <w:sz w:val="20"/>
          <w:szCs w:val="20"/>
        </w:rPr>
        <w:t>Te:+</w:t>
      </w:r>
      <w:proofErr w:type="gramEnd"/>
      <w:r>
        <w:rPr>
          <w:rStyle w:val="Ninguno"/>
          <w:b/>
          <w:bCs/>
          <w:i w:val="0"/>
          <w:iCs w:val="0"/>
          <w:color w:val="000000"/>
          <w:sz w:val="20"/>
          <w:szCs w:val="20"/>
        </w:rPr>
        <w:t xml:space="preserve">54 011 4658-6285  </w:t>
      </w:r>
    </w:p>
    <w:p w14:paraId="0C53F283" w14:textId="77777777" w:rsidR="00B66F7B" w:rsidRDefault="00B66F7B" w:rsidP="00B66F7B">
      <w:pPr>
        <w:pStyle w:val="Encabezado"/>
        <w:pBdr>
          <w:bottom w:val="single" w:sz="2" w:space="1" w:color="auto" w:shadow="1"/>
        </w:pBdr>
        <w:tabs>
          <w:tab w:val="clear" w:pos="4419"/>
          <w:tab w:val="center" w:pos="4820"/>
        </w:tabs>
        <w:rPr>
          <w:rStyle w:val="Ninguno"/>
          <w:rFonts w:ascii="Arial" w:hAnsi="Arial"/>
          <w:b/>
          <w:bCs/>
          <w:i/>
          <w:iCs/>
          <w:sz w:val="18"/>
          <w:szCs w:val="18"/>
        </w:rPr>
      </w:pPr>
    </w:p>
    <w:p w14:paraId="0B8B35A1" w14:textId="77777777" w:rsidR="00B66F7B" w:rsidRDefault="00B66F7B" w:rsidP="00B66F7B">
      <w:pPr>
        <w:pStyle w:val="Encabezado"/>
        <w:tabs>
          <w:tab w:val="clear" w:pos="4419"/>
          <w:tab w:val="center" w:pos="4820"/>
        </w:tabs>
        <w:rPr>
          <w:rStyle w:val="Ninguno"/>
          <w:rFonts w:ascii="Arial" w:hAnsi="Arial"/>
          <w:b/>
          <w:bCs/>
          <w:i/>
          <w:iCs/>
          <w:sz w:val="18"/>
          <w:szCs w:val="18"/>
        </w:rPr>
      </w:pPr>
    </w:p>
    <w:p w14:paraId="76951124" w14:textId="77777777" w:rsidR="00B66F7B" w:rsidRDefault="00B66F7B" w:rsidP="00B66F7B">
      <w:pPr>
        <w:pStyle w:val="Encabezado"/>
        <w:tabs>
          <w:tab w:val="clear" w:pos="4419"/>
          <w:tab w:val="center" w:pos="4820"/>
        </w:tabs>
        <w:jc w:val="center"/>
        <w:rPr>
          <w:rStyle w:val="Ninguno"/>
          <w:rFonts w:ascii="Arial" w:hAnsi="Arial"/>
          <w:b/>
          <w:bCs/>
          <w:iCs/>
        </w:rPr>
      </w:pPr>
      <w:r>
        <w:rPr>
          <w:rStyle w:val="Ninguno"/>
          <w:rFonts w:ascii="Arial" w:hAnsi="Arial"/>
          <w:b/>
          <w:bCs/>
          <w:iCs/>
        </w:rPr>
        <w:t>PROGRAMA</w:t>
      </w:r>
    </w:p>
    <w:p w14:paraId="4FBF7FFF" w14:textId="77777777" w:rsidR="00B66F7B" w:rsidRDefault="00B66F7B" w:rsidP="00B66F7B">
      <w:pPr>
        <w:pStyle w:val="Encabezado"/>
        <w:tabs>
          <w:tab w:val="clear" w:pos="4419"/>
          <w:tab w:val="center" w:pos="4820"/>
        </w:tabs>
        <w:rPr>
          <w:rStyle w:val="Ninguno"/>
          <w:rFonts w:ascii="Arial" w:hAnsi="Arial"/>
          <w:b/>
          <w:bCs/>
          <w:i/>
          <w:iCs/>
          <w:sz w:val="18"/>
          <w:szCs w:val="18"/>
        </w:rPr>
      </w:pPr>
    </w:p>
    <w:p w14:paraId="009E4576" w14:textId="00CA474C" w:rsidR="00B66F7B" w:rsidRDefault="00B66F7B" w:rsidP="00B66F7B">
      <w:pPr>
        <w:pStyle w:val="Cuerpo"/>
        <w:spacing w:after="0" w:line="240" w:lineRule="auto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</w:rPr>
        <w:t>CARRERA</w:t>
      </w:r>
      <w:r>
        <w:rPr>
          <w:rStyle w:val="Ninguno"/>
          <w:rFonts w:ascii="Arial" w:hAnsi="Arial"/>
          <w:sz w:val="24"/>
          <w:szCs w:val="24"/>
        </w:rPr>
        <w:t xml:space="preserve">: 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Profesorad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es-AR"/>
        </w:rPr>
        <w:t xml:space="preserve">o de </w:t>
      </w:r>
      <w:r w:rsidR="00D654F7">
        <w:rPr>
          <w:rStyle w:val="Ninguno"/>
          <w:rFonts w:ascii="Arial" w:hAnsi="Arial"/>
          <w:b/>
          <w:bCs/>
          <w:sz w:val="24"/>
          <w:szCs w:val="24"/>
          <w:lang w:val="es-AR"/>
        </w:rPr>
        <w:t xml:space="preserve">Educación Secundaria en </w:t>
      </w:r>
      <w:r>
        <w:rPr>
          <w:rStyle w:val="Ninguno"/>
          <w:rFonts w:ascii="Arial" w:hAnsi="Arial"/>
          <w:b/>
          <w:bCs/>
          <w:sz w:val="24"/>
          <w:szCs w:val="24"/>
          <w:lang w:val="es-AR"/>
        </w:rPr>
        <w:t xml:space="preserve">Geografía </w:t>
      </w:r>
    </w:p>
    <w:p w14:paraId="52DB81F4" w14:textId="0378619B" w:rsidR="00B66F7B" w:rsidRDefault="00B66F7B" w:rsidP="00B66F7B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4"/>
          <w:szCs w:val="24"/>
          <w:u w:val="single"/>
        </w:rPr>
      </w:pPr>
      <w:proofErr w:type="gramStart"/>
      <w:r>
        <w:rPr>
          <w:rStyle w:val="Ninguno"/>
          <w:rFonts w:ascii="Arial" w:hAnsi="Arial"/>
          <w:sz w:val="24"/>
          <w:szCs w:val="24"/>
          <w:u w:val="single"/>
          <w:lang w:val="es-ES_tradnl"/>
        </w:rPr>
        <w:t>CURSO  Y</w:t>
      </w:r>
      <w:proofErr w:type="gramEnd"/>
      <w:r>
        <w:rPr>
          <w:rStyle w:val="Ninguno"/>
          <w:rFonts w:ascii="Arial" w:hAnsi="Arial"/>
          <w:sz w:val="24"/>
          <w:szCs w:val="24"/>
          <w:u w:val="single"/>
          <w:lang w:val="es-ES_tradnl"/>
        </w:rPr>
        <w:t xml:space="preserve"> COMISIÓ</w:t>
      </w:r>
      <w:r>
        <w:rPr>
          <w:rStyle w:val="Ninguno"/>
          <w:rFonts w:ascii="Arial" w:hAnsi="Arial"/>
          <w:sz w:val="24"/>
          <w:szCs w:val="24"/>
          <w:u w:val="single"/>
        </w:rPr>
        <w:t>N</w:t>
      </w:r>
      <w:r>
        <w:rPr>
          <w:rStyle w:val="Ninguno"/>
          <w:rFonts w:ascii="Arial" w:hAnsi="Arial"/>
          <w:sz w:val="24"/>
          <w:szCs w:val="24"/>
        </w:rPr>
        <w:t>: 2°A 202</w:t>
      </w:r>
      <w:r w:rsidR="00FB5251">
        <w:rPr>
          <w:rStyle w:val="Ninguno"/>
          <w:rFonts w:ascii="Arial" w:hAnsi="Arial"/>
          <w:sz w:val="24"/>
          <w:szCs w:val="24"/>
        </w:rPr>
        <w:t>5</w:t>
      </w:r>
    </w:p>
    <w:p w14:paraId="4A154F6C" w14:textId="345877A1" w:rsidR="00B66F7B" w:rsidRDefault="00B66F7B" w:rsidP="00B66F7B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  <w:lang w:val="es-AR"/>
        </w:rPr>
        <w:t>MATERIA</w:t>
      </w:r>
      <w:r>
        <w:rPr>
          <w:rStyle w:val="Ninguno"/>
          <w:rFonts w:ascii="Arial" w:hAnsi="Arial"/>
          <w:sz w:val="24"/>
          <w:szCs w:val="24"/>
        </w:rPr>
        <w:t>: GEOGRAFÍA AMBIENTAL DE AMÉRICA LATINA</w:t>
      </w:r>
      <w:r w:rsidR="000027E3">
        <w:rPr>
          <w:rStyle w:val="Ninguno"/>
          <w:rFonts w:ascii="Arial" w:hAnsi="Arial"/>
          <w:sz w:val="24"/>
          <w:szCs w:val="24"/>
        </w:rPr>
        <w:t xml:space="preserve"> (según DC N°3608)</w:t>
      </w:r>
    </w:p>
    <w:p w14:paraId="2E94C91D" w14:textId="77777777" w:rsidR="00B66F7B" w:rsidRDefault="00B66F7B" w:rsidP="00B66F7B">
      <w:pPr>
        <w:pStyle w:val="Cuerpo"/>
        <w:spacing w:after="0" w:line="240" w:lineRule="auto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u w:val="single"/>
          <w:lang w:val="es-ES_tradnl"/>
        </w:rPr>
        <w:t>DOCENTE:</w:t>
      </w:r>
      <w:r>
        <w:rPr>
          <w:rStyle w:val="Ninguno"/>
          <w:rFonts w:ascii="Arial" w:hAnsi="Arial"/>
          <w:sz w:val="24"/>
          <w:szCs w:val="24"/>
          <w:lang w:val="es-ES_tradnl"/>
        </w:rPr>
        <w:t xml:space="preserve"> MAXIMILIANO RAMOS</w:t>
      </w:r>
    </w:p>
    <w:p w14:paraId="1CF42013" w14:textId="77777777" w:rsidR="00B66F7B" w:rsidRDefault="00B66F7B" w:rsidP="00B66F7B">
      <w:pPr>
        <w:pStyle w:val="Cuerpo"/>
        <w:spacing w:after="0" w:line="240" w:lineRule="auto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  <w:lang w:val="es-ES_tradnl"/>
        </w:rPr>
        <w:t>CORREO ELECTRÓNICO</w:t>
      </w:r>
      <w:r>
        <w:rPr>
          <w:rStyle w:val="Ninguno"/>
          <w:rFonts w:ascii="Arial" w:hAnsi="Arial"/>
          <w:sz w:val="24"/>
          <w:szCs w:val="24"/>
          <w:lang w:val="es-ES_tradnl"/>
        </w:rPr>
        <w:t>: ramosmaximiliano5@gmail.com</w:t>
      </w:r>
    </w:p>
    <w:p w14:paraId="5C7F37C4" w14:textId="6478EAD0" w:rsidR="00B66F7B" w:rsidRDefault="00B66F7B" w:rsidP="00B66F7B">
      <w:pPr>
        <w:pStyle w:val="Encabezado"/>
        <w:tabs>
          <w:tab w:val="clear" w:pos="4419"/>
          <w:tab w:val="center" w:pos="4820"/>
        </w:tabs>
        <w:rPr>
          <w:rStyle w:val="Ninguno"/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</w:rPr>
        <w:t>HORARIO SEMANAL DE CLASES</w:t>
      </w:r>
      <w:r>
        <w:rPr>
          <w:rStyle w:val="Ninguno"/>
          <w:rFonts w:ascii="Arial" w:hAnsi="Arial"/>
          <w:sz w:val="24"/>
          <w:szCs w:val="24"/>
        </w:rPr>
        <w:t>: miércoles de 19:30 a 22:30</w:t>
      </w:r>
      <w:r w:rsidR="00093913">
        <w:rPr>
          <w:rStyle w:val="Ninguno"/>
          <w:rFonts w:ascii="Arial" w:hAnsi="Arial"/>
          <w:sz w:val="24"/>
          <w:szCs w:val="24"/>
        </w:rPr>
        <w:t xml:space="preserve"> (primer cuatrimestre)</w:t>
      </w:r>
    </w:p>
    <w:p w14:paraId="178B4341" w14:textId="77777777" w:rsidR="00B66F7B" w:rsidRDefault="00B66F7B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FC211C0" w14:textId="0A1E9B3D" w:rsidR="00F00FCA" w:rsidRDefault="00F00FCA" w:rsidP="00B6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FUNDAMENTOS</w:t>
      </w:r>
    </w:p>
    <w:p w14:paraId="5DAEE152" w14:textId="77777777" w:rsidR="00DF6A80" w:rsidRDefault="00DF6A80" w:rsidP="00B6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37AAD4BF" w14:textId="6D85B887" w:rsidR="00DF6A80" w:rsidRDefault="00DF6A80" w:rsidP="00DF6A80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América latina alberga una gran variedad de ecosistemas, desde la Amazonia hasta los Andes, pasando por el desierto de Atacama, las pampas argentinas y los arrecifes de coral del Caribe. Esta riqueza natural convive con una historia de explotación de recursos, desigualdades sociales y desafíos ambientales como la deforestación, la contaminación, el cambio climático y la pérdida de biodiversidad. Para ello, el estudio de la Geografía Ambiental en esta región resulta fundamental para entender los procesos históricos, económicos y políticos que han influido en la configuración de sus territorios. </w:t>
      </w:r>
    </w:p>
    <w:p w14:paraId="63C8C952" w14:textId="5982A5A2" w:rsidR="00DF6A80" w:rsidRDefault="00DF6A80" w:rsidP="00DF6A80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La materia aborda temas como la gestión de recursos naturales, los impactos de las actividades humanas en los ecosistemas, las políticas ambientales y las estrategias de conservación. Además, se enfoca en problemáticas específicas, como la expansión de la frontera agrícola, la minería a gran escala, la urbanización acelerada y los conflictos socioambientales derivados de la explotación de recursos.</w:t>
      </w:r>
    </w:p>
    <w:p w14:paraId="535227BE" w14:textId="115C6626" w:rsidR="00DF6A80" w:rsidRDefault="00DF6A80" w:rsidP="00DF6A80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Desde una perspectiva crítica, la Geografía Ambiental también analiza las desigualdades en el acceso a los recursos naturales y los impactos diferenciados de la degradación ambiental en las comunidades más vulnerables. Esto incluye el estudio de los pueblos indígenas y sus conocimientos tradicionales, que han demostrado ser fundamentales para el manejo sostenible de los ecosistemas.</w:t>
      </w:r>
    </w:p>
    <w:p w14:paraId="1E1FE885" w14:textId="0B25B015" w:rsidR="00DF6A80" w:rsidRPr="00DF6A80" w:rsidRDefault="00DF6A80" w:rsidP="00DF6A80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En un contexto global marcado por la crisis climática y la necesidad de transitar hacia modelos de desarrollo más sostenibles, esta materia busca formar docentes capaces de analizar, interpretar y proponer soluciones a los desafíos ambientales de la región. A través de un enfoque interdisciplinario, se promueve la reflexión sobre la importancia de la justicia ambiental, la equidad social y la conservación de la biodiversidad como pilares para el futuro de América latina.</w:t>
      </w:r>
    </w:p>
    <w:p w14:paraId="47EC499C" w14:textId="77777777" w:rsidR="00F00FCA" w:rsidRDefault="00F00FCA" w:rsidP="00B6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3B805D0B" w14:textId="7F320A5C" w:rsidR="00F00FCA" w:rsidRDefault="00F00FCA" w:rsidP="00B66F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PROPÓSITOS Y SU RELACIÓN CON LAS PRÁCTICAS DE ENSEÑANZA</w:t>
      </w:r>
    </w:p>
    <w:p w14:paraId="14978051" w14:textId="77777777" w:rsidR="00B66F7B" w:rsidRDefault="00B66F7B" w:rsidP="00B66F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B224976" w14:textId="67F38A26" w:rsidR="00FB5670" w:rsidRPr="00FB5670" w:rsidRDefault="00FB5670" w:rsidP="00FB5670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Promover el conocimiento de la diversidad ambiental de América latina.</w:t>
      </w:r>
    </w:p>
    <w:p w14:paraId="16DBF3BB" w14:textId="31F42369" w:rsidR="00FB5670" w:rsidRPr="00FB5670" w:rsidRDefault="00FB5670" w:rsidP="00FB5670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Fomentar una conciencia crítica sobre los problemas socioambientales.</w:t>
      </w:r>
    </w:p>
    <w:p w14:paraId="6CB455F4" w14:textId="42FEE813" w:rsidR="00FB5670" w:rsidRPr="00FB5670" w:rsidRDefault="00FB5670" w:rsidP="00FB5670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Promover la justicia ambiental y la equidad social.</w:t>
      </w:r>
    </w:p>
    <w:p w14:paraId="4017C342" w14:textId="77777777" w:rsidR="00FB5670" w:rsidRDefault="00FB5670" w:rsidP="00B66F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2270FB" w14:textId="77777777" w:rsidR="00B66F7B" w:rsidRDefault="00B66F7B" w:rsidP="00B66F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Se espera que los estudiantes logren:</w:t>
      </w:r>
    </w:p>
    <w:p w14:paraId="2B550096" w14:textId="77777777" w:rsidR="00B66F7B" w:rsidRDefault="00B66F7B" w:rsidP="00B66F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7044531" w14:textId="77777777" w:rsidR="00B66F7B" w:rsidRDefault="00B66F7B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Analizar de manera in</w:t>
      </w:r>
      <w:r w:rsidR="00163648">
        <w:rPr>
          <w:rFonts w:ascii="Times New Roman" w:hAnsi="Times New Roman" w:cs="Times New Roman"/>
          <w:sz w:val="24"/>
          <w:szCs w:val="24"/>
          <w:lang w:val="es-ES_tradnl"/>
        </w:rPr>
        <w:t>tegral la complejidad ambiental.</w:t>
      </w:r>
    </w:p>
    <w:p w14:paraId="79DF6CAC" w14:textId="77777777" w:rsidR="00B66F7B" w:rsidRDefault="00B66F7B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Comprender las configuraciones territoriales latinoamericanas a través del tiempo como resultado de la expan</w:t>
      </w:r>
      <w:r w:rsidR="00163648">
        <w:rPr>
          <w:rFonts w:ascii="Times New Roman" w:hAnsi="Times New Roman" w:cs="Times New Roman"/>
          <w:sz w:val="24"/>
          <w:szCs w:val="24"/>
          <w:lang w:val="es-ES_tradnl"/>
        </w:rPr>
        <w:t>sión geográfica del capitalismo.</w:t>
      </w:r>
    </w:p>
    <w:p w14:paraId="0B58F6B4" w14:textId="77777777" w:rsidR="00B66F7B" w:rsidRDefault="00B66F7B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Comparar las distintas concepciones de apropiación de la naturaleza: de los pueblos originarios, del capitalismo en sus diferentes etapas, entre otros.</w:t>
      </w:r>
    </w:p>
    <w:p w14:paraId="6EFD0060" w14:textId="77777777" w:rsidR="00B66F7B" w:rsidRDefault="00163648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Vislumbrar la diferente valoración que las sociedades latinoamericanas han realizado sobre los recursos naturales a través del tiempo.</w:t>
      </w:r>
    </w:p>
    <w:p w14:paraId="7B044A6C" w14:textId="77777777" w:rsidR="00163648" w:rsidRDefault="00163648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Analizar las distintas disputas acaecidas por la apropiación de los recursos naturales.</w:t>
      </w:r>
    </w:p>
    <w:p w14:paraId="6EA812A2" w14:textId="77777777" w:rsidR="00163648" w:rsidRDefault="00163648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Entender al ambiente como un derecho.</w:t>
      </w:r>
    </w:p>
    <w:p w14:paraId="40DFC55E" w14:textId="77777777" w:rsidR="00163648" w:rsidRPr="00B66F7B" w:rsidRDefault="00163648" w:rsidP="00B66F7B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Concebir al Estado como planificador y ejecutor de políticas públicas ambientales que apuntan a un desarrollo sustentable integral en la región.</w:t>
      </w:r>
    </w:p>
    <w:p w14:paraId="63A36C01" w14:textId="77777777" w:rsidR="00B66F7B" w:rsidRDefault="00B66F7B" w:rsidP="00B66F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F735FCC" w14:textId="77777777" w:rsidR="00CE58D6" w:rsidRPr="00CE58D6" w:rsidRDefault="00CE58D6" w:rsidP="00CE58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CONTENIDOS</w:t>
      </w:r>
    </w:p>
    <w:p w14:paraId="582ECB22" w14:textId="77777777" w:rsidR="00CE58D6" w:rsidRPr="00B66F7B" w:rsidRDefault="00CE58D6" w:rsidP="00B66F7B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633AFC5" w14:textId="77777777" w:rsidR="00126B2C" w:rsidRPr="00630AC0" w:rsidRDefault="00EB78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Unidad I - </w:t>
      </w:r>
      <w:r w:rsidR="00126B2C" w:rsidRPr="00630AC0">
        <w:rPr>
          <w:rFonts w:ascii="Times New Roman" w:hAnsi="Times New Roman" w:cs="Times New Roman"/>
          <w:b/>
          <w:sz w:val="24"/>
          <w:szCs w:val="24"/>
        </w:rPr>
        <w:t>Los proce</w:t>
      </w:r>
      <w:r w:rsidR="00630AC0">
        <w:rPr>
          <w:rFonts w:ascii="Times New Roman" w:hAnsi="Times New Roman" w:cs="Times New Roman"/>
          <w:b/>
          <w:sz w:val="24"/>
          <w:szCs w:val="24"/>
        </w:rPr>
        <w:t>sos naturales de América Latina</w:t>
      </w:r>
      <w:r w:rsidR="00126B2C" w:rsidRPr="00630A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EAD8EE" w14:textId="77777777" w:rsidR="00630AC0" w:rsidRPr="00630AC0" w:rsidRDefault="00126B2C" w:rsidP="0063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30AC0">
        <w:rPr>
          <w:rFonts w:ascii="Times New Roman" w:hAnsi="Times New Roman" w:cs="Times New Roman"/>
          <w:sz w:val="24"/>
          <w:szCs w:val="24"/>
        </w:rPr>
        <w:t>Las condiciones físico- naturales. Los sistemas: geológico y geomorfológico, hidrológico, climático y biológico. Los ambientes y la conformación de los territorios latinoamericanos.</w:t>
      </w:r>
    </w:p>
    <w:p w14:paraId="6790FD6C" w14:textId="77777777" w:rsidR="00126B2C" w:rsidRPr="00630AC0" w:rsidRDefault="00EB785E" w:rsidP="00630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Unidad </w:t>
      </w:r>
      <w:r w:rsidR="00E46A39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6B2C" w:rsidRPr="00630AC0">
        <w:rPr>
          <w:rFonts w:ascii="Times New Roman" w:hAnsi="Times New Roman" w:cs="Times New Roman"/>
          <w:b/>
          <w:sz w:val="24"/>
          <w:szCs w:val="24"/>
        </w:rPr>
        <w:t>Interrelación sociedad-naturaleza en América Latina: la construcción del ambiente en el tiempo</w:t>
      </w:r>
      <w:r w:rsidR="00126B2C" w:rsidRPr="00630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705B4" w14:textId="77777777" w:rsidR="00630AC0" w:rsidRPr="00630AC0" w:rsidRDefault="00126B2C" w:rsidP="0063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30AC0">
        <w:rPr>
          <w:rFonts w:ascii="Times New Roman" w:hAnsi="Times New Roman" w:cs="Times New Roman"/>
          <w:sz w:val="24"/>
          <w:szCs w:val="24"/>
        </w:rPr>
        <w:t xml:space="preserve">Los ambientes y sus formas de apropiación en las distintas etapas económicas de América Latina. La construcción social del territorio y las transformaciones ambientales a lo largo de la historia (pueblos originarios, colonización, capitalismo). </w:t>
      </w:r>
    </w:p>
    <w:p w14:paraId="6582B2B0" w14:textId="77777777" w:rsidR="00126B2C" w:rsidRPr="00630AC0" w:rsidRDefault="00E46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Unidad III - </w:t>
      </w:r>
      <w:r w:rsidR="00126B2C" w:rsidRPr="00630AC0">
        <w:rPr>
          <w:rFonts w:ascii="Times New Roman" w:hAnsi="Times New Roman" w:cs="Times New Roman"/>
          <w:b/>
          <w:sz w:val="24"/>
          <w:szCs w:val="24"/>
        </w:rPr>
        <w:t>Recursos, apropiación y gestión</w:t>
      </w:r>
    </w:p>
    <w:p w14:paraId="620E0425" w14:textId="77777777" w:rsidR="00630AC0" w:rsidRPr="00A479CA" w:rsidRDefault="00126B2C" w:rsidP="00630AC0">
      <w:pPr>
        <w:jc w:val="both"/>
        <w:rPr>
          <w:rFonts w:ascii="Times New Roman" w:hAnsi="Times New Roman" w:cs="Times New Roman"/>
          <w:sz w:val="24"/>
          <w:szCs w:val="24"/>
        </w:rPr>
      </w:pPr>
      <w:r w:rsidRPr="00630AC0">
        <w:rPr>
          <w:rFonts w:ascii="Times New Roman" w:hAnsi="Times New Roman" w:cs="Times New Roman"/>
          <w:sz w:val="24"/>
          <w:szCs w:val="24"/>
        </w:rPr>
        <w:t xml:space="preserve">Los bienes comunes y la perspectiva de América Latina. Los movimientos sociales y sus concepciones ambientales. Problemas ambientales latinoamericanos asociados a la apropiación de los recursos: el agua como derecho; el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 minero y su dimensión ambiental; transición energética: de las energías basadas en hidrocarburos a las energías limpias;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 pesquero, el mar y su dimensión ambiental; el cambio climático; transformaciones agrícolas, modelo agroindustrial, soberanía alimentaria y ambiente; mercantilización de los bosques y selvas: bosques implantados y pérdida de biodiversidad. </w:t>
      </w:r>
    </w:p>
    <w:p w14:paraId="4EC1E318" w14:textId="77777777" w:rsidR="00126B2C" w:rsidRPr="00630AC0" w:rsidRDefault="00E46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Unidad IV - </w:t>
      </w:r>
      <w:r w:rsidR="00630AC0" w:rsidRPr="00630AC0">
        <w:rPr>
          <w:rFonts w:ascii="Times New Roman" w:hAnsi="Times New Roman" w:cs="Times New Roman"/>
          <w:b/>
          <w:sz w:val="24"/>
          <w:szCs w:val="24"/>
        </w:rPr>
        <w:t>La Educación Ambiental</w:t>
      </w:r>
    </w:p>
    <w:p w14:paraId="5D6CBFE1" w14:textId="300A12ED" w:rsidR="00F00FCA" w:rsidRDefault="00126B2C" w:rsidP="00F00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AC0">
        <w:rPr>
          <w:rFonts w:ascii="Times New Roman" w:hAnsi="Times New Roman" w:cs="Times New Roman"/>
          <w:sz w:val="24"/>
          <w:szCs w:val="24"/>
        </w:rPr>
        <w:t>Derecho ambiental. Planificación ambiental y el rol del Estado en las políticas públicas ambientales. Los problemas ambientales y su abordaje en el aula.</w:t>
      </w:r>
    </w:p>
    <w:p w14:paraId="3B085ECC" w14:textId="77777777" w:rsidR="00F00FCA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13FF9" w14:textId="752851D5" w:rsid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FCA">
        <w:rPr>
          <w:rFonts w:ascii="Times New Roman" w:hAnsi="Times New Roman" w:cs="Times New Roman"/>
          <w:b/>
          <w:bCs/>
          <w:sz w:val="28"/>
          <w:szCs w:val="28"/>
        </w:rPr>
        <w:t>ESTRATEGIAS METODOLÓGICAS</w:t>
      </w:r>
    </w:p>
    <w:p w14:paraId="69D1D6BA" w14:textId="77777777" w:rsidR="0005223F" w:rsidRDefault="0005223F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897DD" w14:textId="2DE80DFA" w:rsidR="0005223F" w:rsidRPr="0005223F" w:rsidRDefault="0005223F" w:rsidP="000027E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Para Anijovich y Mora (2012), las estrategias de enseñanza son un conjunto de decisiones que toma</w:t>
      </w:r>
      <w:r w:rsidR="000027E3"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el docente para orientar la enseñanza con el fin de promover el aprendizaje de sus alumnos. Se trata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orientaciones generales sobre cómo enseñar un contenido disciplinar considerando qué queremos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nuestros alumnos comprendan, por qué y para qué.</w:t>
      </w:r>
    </w:p>
    <w:p w14:paraId="0109BEF7" w14:textId="2C15130F" w:rsidR="0005223F" w:rsidRPr="0005223F" w:rsidRDefault="0005223F" w:rsidP="000027E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Según estas autoras, es importante entender que la elección de una estrategia de enseñanza supone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tener claridad de antemano sobre los objetivos específicos que se pretende que logren los estudiantes,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así como también el tipo de contenido que se va a enseñar y cómo se va a evaluar. Esto ocurre ya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las estrategias que un docente utiliza inciden en el contenido, en el trabajo de los estudiantes, en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formas de comunicación y en el tipo de aprendizaje que promueven.</w:t>
      </w:r>
    </w:p>
    <w:p w14:paraId="10AE77F4" w14:textId="606F0E1E" w:rsidR="0005223F" w:rsidRPr="0005223F" w:rsidRDefault="0005223F" w:rsidP="000027E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23F">
        <w:rPr>
          <w:rFonts w:ascii="Times New Roman" w:hAnsi="Times New Roman" w:cs="Times New Roman"/>
          <w:sz w:val="24"/>
          <w:szCs w:val="24"/>
        </w:rPr>
        <w:t>Dicho</w:t>
      </w:r>
      <w:proofErr w:type="gramEnd"/>
      <w:r w:rsidRPr="0005223F">
        <w:rPr>
          <w:rFonts w:ascii="Times New Roman" w:hAnsi="Times New Roman" w:cs="Times New Roman"/>
          <w:sz w:val="24"/>
          <w:szCs w:val="24"/>
        </w:rPr>
        <w:t xml:space="preserve"> en otros términos, lo que las especialistas desean comunicar es que no todas las estrategias de</w:t>
      </w:r>
      <w:r w:rsidR="000027E3"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enseñanza pueden utilizarse para todo. Cada docente en su tarea de planificación debe “identificar cuál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es la estrategia más adecuada para los objetivos de aprendizaje, el contenido a enseñar,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características de sus estudiantes y para sus propias aptitudes como docentes”.</w:t>
      </w:r>
    </w:p>
    <w:p w14:paraId="7BE57391" w14:textId="174DF5F7" w:rsidR="0005223F" w:rsidRPr="0005223F" w:rsidRDefault="0005223F" w:rsidP="000027E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lastRenderedPageBreak/>
        <w:t>El docente orientará el desarrollo y el aprendizaje de los contenidos propuestos a través de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siguientes estrategias:</w:t>
      </w:r>
    </w:p>
    <w:p w14:paraId="7BA0080F" w14:textId="374A660F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Exposición y discusión: implica que el docente trabaje previamente en la organización de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información para poder transmitirla a los estudiantes de la mejor manera posible y requiere 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actitud activa de parte de los estudiantes.</w:t>
      </w:r>
    </w:p>
    <w:p w14:paraId="3DC4941B" w14:textId="13797D5B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Trabajo con casos: su propósito principal es vincular la realidad, el conocimiento y las prácticas.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Son por naturaleza interdisciplinarios y se construyen en torno a problemas, una situación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compleja que merece un examen a fondo.</w:t>
      </w:r>
    </w:p>
    <w:p w14:paraId="004D46B0" w14:textId="1E7B55E8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Uso de preguntas: las preguntas deben ser potentes para generar un espacio de reciprocidad, 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decir, un espacio que tenga como propósito el desarrollo de la reflexión de nuestros estudiantes.</w:t>
      </w:r>
    </w:p>
    <w:p w14:paraId="4555B564" w14:textId="6E865DB3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Análisis de diferentes fuentes cartográficas, periodísticas, audiovisuales, informáticas,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23F">
        <w:rPr>
          <w:rFonts w:ascii="Times New Roman" w:hAnsi="Times New Roman" w:cs="Times New Roman"/>
          <w:sz w:val="24"/>
          <w:szCs w:val="24"/>
        </w:rPr>
        <w:t>otras.</w:t>
      </w:r>
    </w:p>
    <w:p w14:paraId="3F588CAB" w14:textId="3359E307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Confección de cuadros, redes, tramas conceptuales, etc.</w:t>
      </w:r>
    </w:p>
    <w:p w14:paraId="389D186E" w14:textId="742C24D9" w:rsidR="00F00FCA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223F">
        <w:rPr>
          <w:rFonts w:ascii="Times New Roman" w:hAnsi="Times New Roman" w:cs="Times New Roman"/>
          <w:sz w:val="24"/>
          <w:szCs w:val="24"/>
        </w:rPr>
        <w:t> Juego de roles y/o simulaciones.</w:t>
      </w:r>
    </w:p>
    <w:p w14:paraId="0F7B5048" w14:textId="77777777" w:rsidR="0005223F" w:rsidRPr="0005223F" w:rsidRDefault="0005223F" w:rsidP="00052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4AD11D" w14:textId="7CAA9FC1" w:rsid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CALENDARIZACIÓN: SECUENCIACIÓN TEMPORAL</w:t>
      </w:r>
    </w:p>
    <w:p w14:paraId="2BC1333E" w14:textId="77777777" w:rsid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0"/>
        <w:gridCol w:w="8798"/>
      </w:tblGrid>
      <w:tr w:rsidR="00D66041" w14:paraId="38CAC153" w14:textId="77777777" w:rsidTr="00D66041">
        <w:tc>
          <w:tcPr>
            <w:tcW w:w="675" w:type="dxa"/>
          </w:tcPr>
          <w:p w14:paraId="42661C6E" w14:textId="68C49BB9" w:rsidR="00D66041" w:rsidRPr="00D66041" w:rsidRDefault="00D66041" w:rsidP="00F00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9103" w:type="dxa"/>
          </w:tcPr>
          <w:p w14:paraId="625D852C" w14:textId="620C2CD7" w:rsidR="00D66041" w:rsidRPr="00D66041" w:rsidRDefault="00D66041" w:rsidP="00F00F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</w:p>
        </w:tc>
      </w:tr>
      <w:tr w:rsidR="00D66041" w14:paraId="104A9DAB" w14:textId="77777777" w:rsidTr="00D66041">
        <w:tc>
          <w:tcPr>
            <w:tcW w:w="675" w:type="dxa"/>
          </w:tcPr>
          <w:p w14:paraId="55676CE9" w14:textId="4FB6F33D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041">
              <w:rPr>
                <w:rFonts w:ascii="Times New Roman" w:hAnsi="Times New Roman" w:cs="Times New Roman"/>
                <w:sz w:val="24"/>
                <w:szCs w:val="24"/>
              </w:rPr>
              <w:t>19/3</w:t>
            </w:r>
          </w:p>
        </w:tc>
        <w:tc>
          <w:tcPr>
            <w:tcW w:w="9103" w:type="dxa"/>
          </w:tcPr>
          <w:p w14:paraId="7BCA05BA" w14:textId="0A98020A" w:rsidR="00D66041" w:rsidRPr="00D66041" w:rsidRDefault="00D66041" w:rsidP="00D66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Introducción. Las condiciones físico naturales de América latina. </w:t>
            </w:r>
          </w:p>
        </w:tc>
      </w:tr>
      <w:tr w:rsidR="00D66041" w14:paraId="33EB7BC3" w14:textId="77777777" w:rsidTr="00D66041">
        <w:tc>
          <w:tcPr>
            <w:tcW w:w="675" w:type="dxa"/>
          </w:tcPr>
          <w:p w14:paraId="198F6E95" w14:textId="433C927E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26/3</w:t>
            </w:r>
          </w:p>
        </w:tc>
        <w:tc>
          <w:tcPr>
            <w:tcW w:w="9103" w:type="dxa"/>
          </w:tcPr>
          <w:p w14:paraId="2E920C38" w14:textId="5C669F3E" w:rsidR="00D66041" w:rsidRPr="00D66041" w:rsidRDefault="00D66041" w:rsidP="00D66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Los sistemas: geológico y geomorfológico, hidrológico, climático y biológico. Los ambientes y la conformación de los territorios latinoamericanos.</w:t>
            </w:r>
          </w:p>
        </w:tc>
      </w:tr>
      <w:tr w:rsidR="00D66041" w14:paraId="77F1C444" w14:textId="77777777" w:rsidTr="00D66041">
        <w:tc>
          <w:tcPr>
            <w:tcW w:w="675" w:type="dxa"/>
          </w:tcPr>
          <w:p w14:paraId="6BF7C340" w14:textId="0AAAB692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9103" w:type="dxa"/>
          </w:tcPr>
          <w:p w14:paraId="1B0A5F2B" w14:textId="15F604E9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Feriado Nacional.</w:t>
            </w:r>
          </w:p>
        </w:tc>
      </w:tr>
      <w:tr w:rsidR="00D66041" w14:paraId="09EF9813" w14:textId="77777777" w:rsidTr="00D66041">
        <w:tc>
          <w:tcPr>
            <w:tcW w:w="675" w:type="dxa"/>
          </w:tcPr>
          <w:p w14:paraId="11036821" w14:textId="37238795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</w:t>
            </w:r>
          </w:p>
        </w:tc>
        <w:tc>
          <w:tcPr>
            <w:tcW w:w="9103" w:type="dxa"/>
          </w:tcPr>
          <w:p w14:paraId="4ABE848B" w14:textId="13E65DE3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 xml:space="preserve">Los ambientes y sus formas de apropiación en las distintas etapas económicas de América </w:t>
            </w:r>
            <w:r w:rsidR="00AA55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atina. La construcción social del territorio y las transformaciones ambientales a lo largo de la historia (pueblos originarios, colonización, capitalismo).</w:t>
            </w:r>
          </w:p>
        </w:tc>
      </w:tr>
      <w:tr w:rsidR="00D66041" w14:paraId="4FB9AB80" w14:textId="77777777" w:rsidTr="00D66041">
        <w:tc>
          <w:tcPr>
            <w:tcW w:w="675" w:type="dxa"/>
          </w:tcPr>
          <w:p w14:paraId="47A9C0A2" w14:textId="65B8C6BB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16/4</w:t>
            </w:r>
          </w:p>
        </w:tc>
        <w:tc>
          <w:tcPr>
            <w:tcW w:w="9103" w:type="dxa"/>
          </w:tcPr>
          <w:p w14:paraId="564FD560" w14:textId="7F967253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 xml:space="preserve">Los ambientes y sus formas de apropiación en las distintas etapas económicas de América </w:t>
            </w:r>
            <w:r w:rsidR="00AA55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atina. La construcción social del territorio y las transformaciones ambientales a lo largo de la historia (pueblos originarios, colonización, capitalismo).</w:t>
            </w:r>
          </w:p>
        </w:tc>
      </w:tr>
      <w:tr w:rsidR="00D66041" w14:paraId="58B2ED7B" w14:textId="77777777" w:rsidTr="00D66041">
        <w:tc>
          <w:tcPr>
            <w:tcW w:w="675" w:type="dxa"/>
          </w:tcPr>
          <w:p w14:paraId="20F52F5C" w14:textId="529C5246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</w:tc>
        <w:tc>
          <w:tcPr>
            <w:tcW w:w="9103" w:type="dxa"/>
          </w:tcPr>
          <w:p w14:paraId="79269870" w14:textId="2254BBC2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Los bienes comunes y la perspectiva de América Latina. Los movimientos sociales y sus concepciones ambientales.</w:t>
            </w:r>
          </w:p>
        </w:tc>
      </w:tr>
      <w:tr w:rsidR="00D66041" w14:paraId="00153B8A" w14:textId="77777777" w:rsidTr="00D66041">
        <w:tc>
          <w:tcPr>
            <w:tcW w:w="675" w:type="dxa"/>
          </w:tcPr>
          <w:p w14:paraId="634D7DFE" w14:textId="53B3298B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9103" w:type="dxa"/>
          </w:tcPr>
          <w:p w14:paraId="2EE77236" w14:textId="2135E3DC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l agua como derecho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041" w14:paraId="667D0424" w14:textId="77777777" w:rsidTr="00D66041">
        <w:tc>
          <w:tcPr>
            <w:tcW w:w="675" w:type="dxa"/>
          </w:tcPr>
          <w:p w14:paraId="4999E045" w14:textId="28D2D7AD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  <w:tc>
          <w:tcPr>
            <w:tcW w:w="9103" w:type="dxa"/>
          </w:tcPr>
          <w:p w14:paraId="2F3D8751" w14:textId="2DA25E74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proofErr w:type="spellStart"/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extractivismo</w:t>
            </w:r>
            <w:proofErr w:type="spellEnd"/>
            <w:r w:rsidRPr="00630AC0">
              <w:rPr>
                <w:rFonts w:ascii="Times New Roman" w:hAnsi="Times New Roman" w:cs="Times New Roman"/>
                <w:sz w:val="24"/>
                <w:szCs w:val="24"/>
              </w:rPr>
              <w:t xml:space="preserve"> minero y su dimensión ambiental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041" w14:paraId="4FBA49C7" w14:textId="77777777" w:rsidTr="00D66041">
        <w:tc>
          <w:tcPr>
            <w:tcW w:w="675" w:type="dxa"/>
          </w:tcPr>
          <w:p w14:paraId="6514D17C" w14:textId="402BBD20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</w:tc>
        <w:tc>
          <w:tcPr>
            <w:tcW w:w="9103" w:type="dxa"/>
          </w:tcPr>
          <w:p w14:paraId="6AB57E47" w14:textId="6C192102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ransición energética: de las energías basadas en hidrocarburos a las energías limpias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El cambio climático.</w:t>
            </w:r>
          </w:p>
        </w:tc>
      </w:tr>
      <w:tr w:rsidR="00D66041" w14:paraId="4E9ECE64" w14:textId="77777777" w:rsidTr="00D66041">
        <w:tc>
          <w:tcPr>
            <w:tcW w:w="675" w:type="dxa"/>
          </w:tcPr>
          <w:p w14:paraId="38AD24EB" w14:textId="2A99F5CE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21/5</w:t>
            </w:r>
          </w:p>
        </w:tc>
        <w:tc>
          <w:tcPr>
            <w:tcW w:w="9103" w:type="dxa"/>
          </w:tcPr>
          <w:p w14:paraId="656E2C1A" w14:textId="508A352A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ransformaciones agrícolas, modelo agroindustrial, soberanía alimentaria y ambiente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041" w14:paraId="73C6CFBB" w14:textId="77777777" w:rsidTr="00D66041">
        <w:tc>
          <w:tcPr>
            <w:tcW w:w="675" w:type="dxa"/>
          </w:tcPr>
          <w:p w14:paraId="3D60B037" w14:textId="3787F450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28/5</w:t>
            </w:r>
          </w:p>
        </w:tc>
        <w:tc>
          <w:tcPr>
            <w:tcW w:w="9103" w:type="dxa"/>
          </w:tcPr>
          <w:p w14:paraId="4154F84F" w14:textId="6A4BB4D6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ercantilización de los bosques y selvas: bosques implantados y pérdida de biodiversidad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6041" w14:paraId="641CC980" w14:textId="77777777" w:rsidTr="00D66041">
        <w:tc>
          <w:tcPr>
            <w:tcW w:w="675" w:type="dxa"/>
          </w:tcPr>
          <w:p w14:paraId="2D1C1B64" w14:textId="07E73113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</w:tc>
        <w:tc>
          <w:tcPr>
            <w:tcW w:w="9103" w:type="dxa"/>
          </w:tcPr>
          <w:p w14:paraId="2A5398E1" w14:textId="4B12E1D8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Derecho ambiental. Planificación ambiental y el rol del Estado en las políticas públicas ambientales.</w:t>
            </w:r>
          </w:p>
        </w:tc>
      </w:tr>
      <w:tr w:rsidR="00D66041" w14:paraId="59E87B49" w14:textId="77777777" w:rsidTr="00D66041">
        <w:tc>
          <w:tcPr>
            <w:tcW w:w="675" w:type="dxa"/>
          </w:tcPr>
          <w:p w14:paraId="3F6B2491" w14:textId="349C37F8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11/6</w:t>
            </w:r>
          </w:p>
        </w:tc>
        <w:tc>
          <w:tcPr>
            <w:tcW w:w="9103" w:type="dxa"/>
          </w:tcPr>
          <w:p w14:paraId="0C66AC31" w14:textId="3BB489D1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AC0">
              <w:rPr>
                <w:rFonts w:ascii="Times New Roman" w:hAnsi="Times New Roman" w:cs="Times New Roman"/>
                <w:sz w:val="24"/>
                <w:szCs w:val="24"/>
              </w:rPr>
              <w:t>Los problemas ambientales y su abordaje en el aula.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Entrega de consignas para la elaboración de la parte domiciliaria del trabajo práctico.</w:t>
            </w:r>
          </w:p>
        </w:tc>
      </w:tr>
      <w:tr w:rsidR="00D66041" w14:paraId="053A378C" w14:textId="77777777" w:rsidTr="00D66041">
        <w:tc>
          <w:tcPr>
            <w:tcW w:w="675" w:type="dxa"/>
          </w:tcPr>
          <w:p w14:paraId="46CE9528" w14:textId="18B9FE7E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18/6</w:t>
            </w:r>
          </w:p>
        </w:tc>
        <w:tc>
          <w:tcPr>
            <w:tcW w:w="9103" w:type="dxa"/>
          </w:tcPr>
          <w:p w14:paraId="7E3D001C" w14:textId="3C98F94F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Continuación del trabajo práctico: parte presencial.</w:t>
            </w:r>
          </w:p>
        </w:tc>
      </w:tr>
      <w:tr w:rsidR="00D66041" w14:paraId="505CD577" w14:textId="77777777" w:rsidTr="00D66041">
        <w:tc>
          <w:tcPr>
            <w:tcW w:w="675" w:type="dxa"/>
          </w:tcPr>
          <w:p w14:paraId="2571B5A0" w14:textId="3B4DE1DC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25/6</w:t>
            </w:r>
          </w:p>
        </w:tc>
        <w:tc>
          <w:tcPr>
            <w:tcW w:w="9103" w:type="dxa"/>
          </w:tcPr>
          <w:p w14:paraId="165184B5" w14:textId="4890F51E" w:rsidR="00D66041" w:rsidRPr="00D66041" w:rsidRDefault="00E728E9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Devolución de las producciones y puesta en común. </w:t>
            </w:r>
          </w:p>
        </w:tc>
      </w:tr>
      <w:tr w:rsidR="00D66041" w14:paraId="4FE7BE47" w14:textId="77777777" w:rsidTr="00D66041">
        <w:tc>
          <w:tcPr>
            <w:tcW w:w="675" w:type="dxa"/>
          </w:tcPr>
          <w:p w14:paraId="14761B89" w14:textId="1A0F885C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9103" w:type="dxa"/>
          </w:tcPr>
          <w:p w14:paraId="120B206D" w14:textId="445A86FC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Recuperatorios</w:t>
            </w:r>
            <w:r w:rsidR="00E728E9">
              <w:rPr>
                <w:rFonts w:ascii="Times New Roman" w:hAnsi="Times New Roman" w:cs="Times New Roman"/>
                <w:sz w:val="24"/>
                <w:szCs w:val="24"/>
              </w:rPr>
              <w:t xml:space="preserve"> u orientaciones para el examen final.</w:t>
            </w:r>
          </w:p>
        </w:tc>
      </w:tr>
      <w:tr w:rsidR="00D66041" w14:paraId="45D00A5B" w14:textId="77777777" w:rsidTr="00D66041">
        <w:tc>
          <w:tcPr>
            <w:tcW w:w="675" w:type="dxa"/>
          </w:tcPr>
          <w:p w14:paraId="087B8AFB" w14:textId="025D994A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9103" w:type="dxa"/>
          </w:tcPr>
          <w:p w14:paraId="068F62DA" w14:textId="1A272275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Feriado Nacional.</w:t>
            </w:r>
          </w:p>
        </w:tc>
      </w:tr>
      <w:tr w:rsidR="00D66041" w14:paraId="3DA166D0" w14:textId="77777777" w:rsidTr="00D66041">
        <w:tc>
          <w:tcPr>
            <w:tcW w:w="675" w:type="dxa"/>
          </w:tcPr>
          <w:p w14:paraId="592A11A2" w14:textId="03318C67" w:rsidR="00D66041" w:rsidRPr="00D66041" w:rsidRDefault="00D66041" w:rsidP="00D6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16/7</w:t>
            </w:r>
          </w:p>
        </w:tc>
        <w:tc>
          <w:tcPr>
            <w:tcW w:w="9103" w:type="dxa"/>
          </w:tcPr>
          <w:p w14:paraId="3DF3661E" w14:textId="1BCFBB67" w:rsidR="00D66041" w:rsidRPr="00D66041" w:rsidRDefault="00D66041" w:rsidP="00E72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Cierre de la asignatura.</w:t>
            </w:r>
            <w:r w:rsidR="00E728E9">
              <w:rPr>
                <w:rFonts w:ascii="Times New Roman" w:hAnsi="Times New Roman" w:cs="Times New Roman"/>
                <w:sz w:val="24"/>
                <w:szCs w:val="24"/>
              </w:rPr>
              <w:t xml:space="preserve"> Orientaciones para el examen final.</w:t>
            </w:r>
          </w:p>
        </w:tc>
      </w:tr>
    </w:tbl>
    <w:p w14:paraId="57ACD84A" w14:textId="77777777" w:rsidR="00D66041" w:rsidRDefault="00D66041" w:rsidP="00D660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C22BA" w14:textId="2D24EAAA" w:rsid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CRITERIOS E INSTRUMENTOS DE EVALUACIÓN</w:t>
      </w:r>
      <w:r w:rsidR="000027E3">
        <w:rPr>
          <w:rFonts w:ascii="Times New Roman" w:hAnsi="Times New Roman" w:cs="Times New Roman"/>
          <w:b/>
          <w:bCs/>
          <w:sz w:val="28"/>
          <w:szCs w:val="28"/>
        </w:rPr>
        <w:t xml:space="preserve"> (según RAM 4196/2024)</w:t>
      </w:r>
    </w:p>
    <w:p w14:paraId="50BAD711" w14:textId="77777777" w:rsidR="00F00FCA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2F2D62" w14:textId="480DB3E3" w:rsidR="00F00FCA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Criterios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evaluación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6CC95E3" w14:textId="77777777" w:rsidR="00F00FCA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ECEF08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Análisis de la complejidad ambiental de manera integral.</w:t>
      </w:r>
    </w:p>
    <w:p w14:paraId="1B9AC513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Comprensión de las configuraciones territoriales latinoamericanas a través del tiempo como resultado de la expansión geográfica del capitalismo.</w:t>
      </w:r>
    </w:p>
    <w:p w14:paraId="1B87221A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Comparación de las distintas concepciones de apropiación de la naturaleza: de los pueblos originarios, del capitalismo en sus diferentes etapas, entre otros.</w:t>
      </w:r>
    </w:p>
    <w:p w14:paraId="2A33FBC4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Comprensión de la diferente valoración que las sociedades latinoamericanas han realizado sobre los recursos naturales a través del tiempo.</w:t>
      </w:r>
    </w:p>
    <w:p w14:paraId="274E4A26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Análisis de las distintas disputas acaecidas por la apropiación de los recursos naturales.</w:t>
      </w:r>
    </w:p>
    <w:p w14:paraId="017F5346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Visibilización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del ambiente como un derecho. </w:t>
      </w:r>
    </w:p>
    <w:p w14:paraId="0CAA5224" w14:textId="77777777" w:rsidR="00F00FCA" w:rsidRDefault="00F00FCA" w:rsidP="00F00FCA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Concepción del Estado como planificador y ejecutor de políticas públicas ambientales que apuntan a un desarrollo sustentable integral en la región.</w:t>
      </w:r>
    </w:p>
    <w:p w14:paraId="7D1DDAE9" w14:textId="77777777" w:rsidR="00F00FCA" w:rsidRDefault="00F00FCA" w:rsidP="00F00FCA">
      <w:pPr>
        <w:pStyle w:val="Prrafodelista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D640BF2" w14:textId="19AC8F2E" w:rsidR="00F00FCA" w:rsidRDefault="00F00FCA" w:rsidP="00F00FC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Instrumento de evaluación:</w:t>
      </w:r>
    </w:p>
    <w:p w14:paraId="022B4FB5" w14:textId="77777777" w:rsidR="00F00FCA" w:rsidRDefault="00F00FCA" w:rsidP="00F00FC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29D91EB" w14:textId="177D5276" w:rsidR="00F00FCA" w:rsidRDefault="00F00FCA" w:rsidP="00F00FC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Trabajo práctico individual</w:t>
      </w:r>
      <w:r w:rsidR="00C936A4">
        <w:rPr>
          <w:rFonts w:ascii="Times New Roman" w:hAnsi="Times New Roman" w:cs="Times New Roman"/>
          <w:sz w:val="24"/>
          <w:szCs w:val="24"/>
          <w:lang w:val="es-ES_tradnl"/>
        </w:rPr>
        <w:t>, una parte domiciliaria y otra a resolver presencialmente, “a libro abierto”. Habrá opción de recuperatorio en caso de no alcanzar la calificación mínima de 4 (cuatro) puntos.</w:t>
      </w:r>
    </w:p>
    <w:p w14:paraId="1CE9BA48" w14:textId="76A95AF9" w:rsidR="00C936A4" w:rsidRDefault="00C936A4" w:rsidP="00F00FC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acreditación de la asignatura será con </w:t>
      </w:r>
      <w:r w:rsidR="00224F14">
        <w:rPr>
          <w:rFonts w:ascii="Times New Roman" w:hAnsi="Times New Roman" w:cs="Times New Roman"/>
          <w:sz w:val="24"/>
          <w:szCs w:val="24"/>
          <w:lang w:val="es-ES_tradnl"/>
        </w:rPr>
        <w:t>instancia de evaluación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final.</w:t>
      </w:r>
      <w:r w:rsidR="00224F14">
        <w:rPr>
          <w:rFonts w:ascii="Times New Roman" w:hAnsi="Times New Roman" w:cs="Times New Roman"/>
          <w:sz w:val="24"/>
          <w:szCs w:val="24"/>
          <w:lang w:val="es-ES_tradnl"/>
        </w:rPr>
        <w:t xml:space="preserve"> Calificación mínima: 4 (cuatro) puntos.</w:t>
      </w:r>
    </w:p>
    <w:p w14:paraId="708C0D6A" w14:textId="77777777" w:rsidR="00F00FCA" w:rsidRDefault="00F00FCA" w:rsidP="00F00F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ACD87E" w14:textId="76BA1BA2" w:rsid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ORIENTACIONES PARA ESTUDIANTES QUE ACREDITEN EN CONDICIÓN DE LIBRE</w:t>
      </w:r>
    </w:p>
    <w:p w14:paraId="55D441D7" w14:textId="77777777" w:rsidR="00585DB5" w:rsidRDefault="00585DB5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7F8A6" w14:textId="33DAC12A" w:rsidR="00585DB5" w:rsidRPr="00585DB5" w:rsidRDefault="00487021" w:rsidP="00145F3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Rendir una materia como estudiante libre puede ser un desafío, ya que implica autonomía y una planificación cuidadosa. Se recomienda principalmente revisar el programa de la asignatura: asegurarse de tener claros los contenidos y la bibliografía obligatoria. También, sería oportuno guiarse por el material complementario que el docente brinde en las clases (los recursos visuales son fundamentales para entender procesos y distribuciones espaciales). Por supuesto, en caso de haber cualquier tipo de duda, es importante contactarse con el docente para aclarar conceptos, relaciones, etc.</w:t>
      </w:r>
    </w:p>
    <w:p w14:paraId="257B9273" w14:textId="77777777" w:rsidR="00F00FCA" w:rsidRP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27E15" w14:textId="77777777" w:rsidR="005D56C0" w:rsidRPr="00A479CA" w:rsidRDefault="00A479CA" w:rsidP="00A47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BIBLIOGRAFÍA OBLIGATORIA DE CADA UNIDAD</w:t>
      </w:r>
    </w:p>
    <w:p w14:paraId="781BC491" w14:textId="77777777" w:rsidR="00A479CA" w:rsidRPr="00630AC0" w:rsidRDefault="00A479CA" w:rsidP="00A479C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Unidad I</w:t>
      </w:r>
    </w:p>
    <w:p w14:paraId="5C50DFD1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Bocero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S.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Natenzon</w:t>
      </w:r>
      <w:r w:rsidRPr="00630AC0">
        <w:rPr>
          <w:rFonts w:ascii="Times New Roman" w:hAnsi="Times New Roman" w:cs="Times New Roman"/>
          <w:sz w:val="24"/>
          <w:szCs w:val="24"/>
        </w:rPr>
        <w:t xml:space="preserve">, C. (2009) “La dimensión ambiental del territorio en América Latina: aportes para su discusión”. En: </w:t>
      </w:r>
      <w:r w:rsidRPr="00E25CAE">
        <w:rPr>
          <w:rFonts w:ascii="Times New Roman" w:hAnsi="Times New Roman" w:cs="Times New Roman"/>
          <w:caps/>
          <w:sz w:val="24"/>
          <w:szCs w:val="24"/>
        </w:rPr>
        <w:t>Fernández Caso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M.V. y </w:t>
      </w:r>
      <w:r w:rsidRPr="00E25CAE">
        <w:rPr>
          <w:rFonts w:ascii="Times New Roman" w:hAnsi="Times New Roman" w:cs="Times New Roman"/>
          <w:caps/>
          <w:sz w:val="24"/>
          <w:szCs w:val="24"/>
        </w:rPr>
        <w:t>Gurevich</w:t>
      </w:r>
      <w:r w:rsidRPr="00630AC0">
        <w:rPr>
          <w:rFonts w:ascii="Times New Roman" w:hAnsi="Times New Roman" w:cs="Times New Roman"/>
          <w:sz w:val="24"/>
          <w:szCs w:val="24"/>
        </w:rPr>
        <w:t xml:space="preserve">, R. (compiladoras).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Geografía: nuevos temas nuevas preguntas. Un temario para su enseñanza</w:t>
      </w:r>
      <w:r w:rsidRPr="00630AC0">
        <w:rPr>
          <w:rFonts w:ascii="Times New Roman" w:hAnsi="Times New Roman" w:cs="Times New Roman"/>
          <w:sz w:val="24"/>
          <w:szCs w:val="24"/>
        </w:rPr>
        <w:t>. Buenos Aires. Biblos.</w:t>
      </w:r>
    </w:p>
    <w:p w14:paraId="25A7398E" w14:textId="77777777" w:rsidR="00073A6B" w:rsidRDefault="00A479CA" w:rsidP="00D61CD1">
      <w:pPr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Méndez</w:t>
      </w:r>
      <w:r w:rsidRPr="00630AC0">
        <w:rPr>
          <w:rFonts w:ascii="Times New Roman" w:hAnsi="Times New Roman" w:cs="Times New Roman"/>
          <w:sz w:val="24"/>
          <w:szCs w:val="24"/>
        </w:rPr>
        <w:t xml:space="preserve">, R.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Molinero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F. (s/f). Capítulo IX “Iberoamérica: una sociedad marcada por la colonización - El significado de las condiciones naturales” (pp. 283-288).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Espacios y sociedades: introducción a la geografía regional del mundo</w:t>
      </w:r>
      <w:r w:rsidRPr="00630AC0">
        <w:rPr>
          <w:rFonts w:ascii="Times New Roman" w:hAnsi="Times New Roman" w:cs="Times New Roman"/>
          <w:sz w:val="24"/>
          <w:szCs w:val="24"/>
        </w:rPr>
        <w:t>.</w:t>
      </w:r>
    </w:p>
    <w:p w14:paraId="1B57D441" w14:textId="77777777" w:rsidR="00A479CA" w:rsidRPr="00630AC0" w:rsidRDefault="00A479CA" w:rsidP="00A479C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Unidad II</w:t>
      </w:r>
    </w:p>
    <w:p w14:paraId="4637D2FC" w14:textId="5F4B8DD5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Comisión Económica para América Latina y el Caribe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AC0">
        <w:rPr>
          <w:rFonts w:ascii="Times New Roman" w:hAnsi="Times New Roman" w:cs="Times New Roman"/>
          <w:sz w:val="24"/>
          <w:szCs w:val="24"/>
        </w:rPr>
        <w:t xml:space="preserve">(s/f).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La dimensión ambiental en el desarrollo de América Latina</w:t>
      </w:r>
      <w:r w:rsidRPr="00630AC0">
        <w:rPr>
          <w:rFonts w:ascii="Times New Roman" w:hAnsi="Times New Roman" w:cs="Times New Roman"/>
          <w:sz w:val="24"/>
          <w:szCs w:val="24"/>
        </w:rPr>
        <w:t xml:space="preserve">. Parte II: Patrimonio natural de América Latina: historia ecológica y formas de medición. Inciso A: Notas sobre la historia ecológica de América Latina (pp. 55-90). Disponible en: </w:t>
      </w:r>
      <w:hyperlink r:id="rId5" w:history="1">
        <w:r w:rsidRPr="00630AC0">
          <w:rPr>
            <w:rStyle w:val="Hipervnculo"/>
            <w:rFonts w:ascii="Times New Roman" w:hAnsi="Times New Roman" w:cs="Times New Roman"/>
            <w:sz w:val="24"/>
            <w:szCs w:val="24"/>
          </w:rPr>
          <w:t>https://repositorio.cepal.org/server/api/core/bitstreams/fd48a0af-8a13-44e2-a0ed-68dbae968426/content</w:t>
        </w:r>
      </w:hyperlink>
      <w:r w:rsidRPr="00630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5EFC7" w14:textId="77777777" w:rsidR="00A479CA" w:rsidRDefault="00A479CA" w:rsidP="00704441">
      <w:pPr>
        <w:jc w:val="both"/>
      </w:pPr>
      <w:r>
        <w:rPr>
          <w:rFonts w:ascii="Times New Roman" w:hAnsi="Times New Roman" w:cs="Times New Roman"/>
          <w:sz w:val="24"/>
          <w:szCs w:val="24"/>
        </w:rPr>
        <w:t>VITALE</w:t>
      </w:r>
      <w:r w:rsidRPr="00630AC0">
        <w:rPr>
          <w:rFonts w:ascii="Times New Roman" w:hAnsi="Times New Roman" w:cs="Times New Roman"/>
          <w:sz w:val="24"/>
          <w:szCs w:val="24"/>
        </w:rPr>
        <w:t>, L. (1983). Capítulo V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0AC0">
        <w:rPr>
          <w:rFonts w:ascii="Times New Roman" w:hAnsi="Times New Roman" w:cs="Times New Roman"/>
          <w:sz w:val="24"/>
          <w:szCs w:val="24"/>
        </w:rPr>
        <w:t xml:space="preserve"> “La sociedad industrial-urbana y la crisis ambiental de América latina” (pp. 60-69).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Hacia una historia del ambiente en América latina: de las culturas aborígenes a la crisis ecológica actual</w:t>
      </w:r>
      <w:r w:rsidRPr="00630AC0">
        <w:rPr>
          <w:rFonts w:ascii="Times New Roman" w:hAnsi="Times New Roman" w:cs="Times New Roman"/>
          <w:sz w:val="24"/>
          <w:szCs w:val="24"/>
        </w:rPr>
        <w:t xml:space="preserve">. Disponible en: </w:t>
      </w:r>
      <w:hyperlink r:id="rId6" w:history="1">
        <w:r w:rsidRPr="00630AC0">
          <w:rPr>
            <w:rStyle w:val="Hipervnculo"/>
            <w:rFonts w:ascii="Times New Roman" w:hAnsi="Times New Roman" w:cs="Times New Roman"/>
            <w:sz w:val="24"/>
            <w:szCs w:val="24"/>
          </w:rPr>
          <w:t>https://libros.uchile.cl/files/presses/1/monographs/231/submission/proof/files/assets/common/downloads/Hacia%20una%20historia%20rev.pdf?uni=0aa1e5dd82c9ece0a3a9031785cf94f5</w:t>
        </w:r>
      </w:hyperlink>
    </w:p>
    <w:p w14:paraId="06EC8428" w14:textId="77777777" w:rsidR="00A479CA" w:rsidRPr="00630AC0" w:rsidRDefault="00A479CA" w:rsidP="00A479C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Unidad III</w:t>
      </w:r>
    </w:p>
    <w:p w14:paraId="3A96A45C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BARTELT</w:t>
      </w:r>
      <w:r w:rsidRPr="00630AC0">
        <w:rPr>
          <w:rFonts w:ascii="Times New Roman" w:hAnsi="Times New Roman" w:cs="Times New Roman"/>
          <w:sz w:val="24"/>
          <w:szCs w:val="24"/>
        </w:rPr>
        <w:t>, D. (2019). Capítulo II: “(Neo)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: en la naturaleza del conflicto”. Capítulo III: “REDD, PES, TEEB: el nuevo mercado de la naturaleza en América Latina”. Capítulo IV: “¿Gobernanza de los recursos o vivir de manera diferente? Caminos para salir del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”.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Naturaleza y conflicto. La explotación de recursos en América Latina</w:t>
      </w:r>
      <w:r w:rsidRPr="00630AC0">
        <w:rPr>
          <w:rFonts w:ascii="Times New Roman" w:hAnsi="Times New Roman" w:cs="Times New Roman"/>
          <w:sz w:val="24"/>
          <w:szCs w:val="24"/>
        </w:rPr>
        <w:t>. México. Ediciones Akal.</w:t>
      </w:r>
    </w:p>
    <w:p w14:paraId="402C2F3E" w14:textId="77777777" w:rsidR="00A479CA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Bruckmann</w:t>
      </w:r>
      <w:r w:rsidRPr="00630AC0">
        <w:rPr>
          <w:rFonts w:ascii="Times New Roman" w:hAnsi="Times New Roman" w:cs="Times New Roman"/>
          <w:sz w:val="24"/>
          <w:szCs w:val="24"/>
        </w:rPr>
        <w:t xml:space="preserve">, M. (2015). Capítulo 1: “Elementos para una nueva visión estratégica: recursos naturales y proceso civilizatorio”. Capítulo 3: “La reemergencia de China: retomando el espíritu de Bandung”.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Recursos naturales y la geopolítica de la integración sudamericana</w:t>
      </w:r>
      <w:r w:rsidRPr="00630AC0">
        <w:rPr>
          <w:rFonts w:ascii="Times New Roman" w:hAnsi="Times New Roman" w:cs="Times New Roman"/>
          <w:sz w:val="24"/>
          <w:szCs w:val="24"/>
        </w:rPr>
        <w:t xml:space="preserve">. Buenos Aires.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Luxemburg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, Imago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Mundi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>.</w:t>
      </w:r>
    </w:p>
    <w:p w14:paraId="7A1D44D9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Boyer</w:t>
      </w:r>
      <w:r>
        <w:rPr>
          <w:rFonts w:ascii="Times New Roman" w:hAnsi="Times New Roman" w:cs="Times New Roman"/>
          <w:sz w:val="24"/>
          <w:szCs w:val="24"/>
        </w:rPr>
        <w:t xml:space="preserve">, C.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Cariño Olvera</w:t>
      </w:r>
      <w:r>
        <w:rPr>
          <w:rFonts w:ascii="Times New Roman" w:hAnsi="Times New Roman" w:cs="Times New Roman"/>
          <w:sz w:val="24"/>
          <w:szCs w:val="24"/>
        </w:rPr>
        <w:t xml:space="preserve">, M. (2022). Capítulo I: “Las revoluciones ecológicas de México”. En: </w:t>
      </w:r>
      <w:r w:rsidRPr="0036448A">
        <w:rPr>
          <w:rFonts w:ascii="Times New Roman" w:hAnsi="Times New Roman" w:cs="Times New Roman"/>
          <w:caps/>
          <w:sz w:val="24"/>
          <w:szCs w:val="24"/>
        </w:rPr>
        <w:t>Boyer</w:t>
      </w:r>
      <w:r>
        <w:rPr>
          <w:rFonts w:ascii="Times New Roman" w:hAnsi="Times New Roman" w:cs="Times New Roman"/>
          <w:sz w:val="24"/>
          <w:szCs w:val="24"/>
        </w:rPr>
        <w:t>, C. (</w:t>
      </w:r>
      <w:proofErr w:type="spellStart"/>
      <w:r>
        <w:rPr>
          <w:rFonts w:ascii="Times New Roman" w:hAnsi="Times New Roman" w:cs="Times New Roman"/>
          <w:sz w:val="24"/>
          <w:szCs w:val="24"/>
        </w:rPr>
        <w:t>et.al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784354">
        <w:rPr>
          <w:rFonts w:ascii="Times New Roman" w:hAnsi="Times New Roman" w:cs="Times New Roman"/>
          <w:sz w:val="24"/>
          <w:szCs w:val="24"/>
          <w:u w:val="single"/>
        </w:rPr>
        <w:t>Un pasado vivo: dos siglos de historia ambiental latinoamericana</w:t>
      </w:r>
      <w:r>
        <w:rPr>
          <w:rFonts w:ascii="Times New Roman" w:hAnsi="Times New Roman" w:cs="Times New Roman"/>
          <w:sz w:val="24"/>
          <w:szCs w:val="24"/>
        </w:rPr>
        <w:t>. CABA, FCE.</w:t>
      </w:r>
    </w:p>
    <w:p w14:paraId="4FE7252D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Robinson</w:t>
      </w:r>
      <w:r w:rsidRPr="00630AC0">
        <w:rPr>
          <w:rFonts w:ascii="Times New Roman" w:hAnsi="Times New Roman" w:cs="Times New Roman"/>
          <w:sz w:val="24"/>
          <w:szCs w:val="24"/>
        </w:rPr>
        <w:t xml:space="preserve">, A. (2020). “Niobio (Roraima, Brasil). El fetiche de la ultraderecha brasileña” – “Plata (San Luis Potosí, México). Peyote y </w:t>
      </w:r>
      <w:proofErr w:type="spellStart"/>
      <w:r w:rsidRPr="00630AC0">
        <w:rPr>
          <w:rFonts w:ascii="Times New Roman" w:hAnsi="Times New Roman" w:cs="Times New Roman"/>
          <w:i/>
          <w:sz w:val="24"/>
          <w:szCs w:val="24"/>
        </w:rPr>
        <w:t>racers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” – “Litio (Potosí, Bolivia). Potosí, golpe en el salar” – “Patata (Puno, Perú). Del chuño a la </w:t>
      </w:r>
      <w:proofErr w:type="spellStart"/>
      <w:r w:rsidRPr="00630AC0">
        <w:rPr>
          <w:rFonts w:ascii="Times New Roman" w:hAnsi="Times New Roman" w:cs="Times New Roman"/>
          <w:i/>
          <w:sz w:val="24"/>
          <w:szCs w:val="24"/>
        </w:rPr>
        <w:t>potato</w:t>
      </w:r>
      <w:proofErr w:type="spellEnd"/>
      <w:r w:rsidRPr="00630AC0">
        <w:rPr>
          <w:rFonts w:ascii="Times New Roman" w:hAnsi="Times New Roman" w:cs="Times New Roman"/>
          <w:i/>
          <w:sz w:val="24"/>
          <w:szCs w:val="24"/>
        </w:rPr>
        <w:t xml:space="preserve"> chip</w:t>
      </w:r>
      <w:r w:rsidRPr="00630AC0">
        <w:rPr>
          <w:rFonts w:ascii="Times New Roman" w:hAnsi="Times New Roman" w:cs="Times New Roman"/>
          <w:sz w:val="24"/>
          <w:szCs w:val="24"/>
        </w:rPr>
        <w:t xml:space="preserve">” – “Plátanos (Honduras). La República bananera versión siglo XXI” – “Hidroeléctrica (Pará, Brasil). Los mapas de los 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mundurukus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”.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Oro, petróleo y aguacates. Las nuevas venas abiertas de América Latina</w:t>
      </w:r>
      <w:r w:rsidRPr="00630AC0">
        <w:rPr>
          <w:rFonts w:ascii="Times New Roman" w:hAnsi="Times New Roman" w:cs="Times New Roman"/>
          <w:sz w:val="24"/>
          <w:szCs w:val="24"/>
        </w:rPr>
        <w:t>. Barcelona. Arpa y Alfil Editores.</w:t>
      </w:r>
    </w:p>
    <w:p w14:paraId="718A225C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Rodríguez Garavito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C.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Baquero Díaz</w:t>
      </w:r>
      <w:r w:rsidRPr="00630AC0">
        <w:rPr>
          <w:rFonts w:ascii="Times New Roman" w:hAnsi="Times New Roman" w:cs="Times New Roman"/>
          <w:sz w:val="24"/>
          <w:szCs w:val="24"/>
        </w:rPr>
        <w:t xml:space="preserve">, C.A. (2020). Capítulo 1: “Campos minados. Conflictos socioambientales en territorios indígenas durante la era extractivista”. Capítulo 4: “La Amazonía brasileña, entre el agua y el fuego. La disputa por la represa de Belo Monte”.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Conflictos socioambientales en América Latina: el derecho, los pueblos indígenas y la lucha contra el </w:t>
      </w:r>
      <w:proofErr w:type="spellStart"/>
      <w:r w:rsidRPr="00630AC0">
        <w:rPr>
          <w:rFonts w:ascii="Times New Roman" w:hAnsi="Times New Roman" w:cs="Times New Roman"/>
          <w:sz w:val="24"/>
          <w:szCs w:val="24"/>
          <w:u w:val="single"/>
        </w:rPr>
        <w:t>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 y la crisis climática</w:t>
      </w:r>
      <w:r w:rsidRPr="00630AC0">
        <w:rPr>
          <w:rFonts w:ascii="Times New Roman" w:hAnsi="Times New Roman" w:cs="Times New Roman"/>
          <w:sz w:val="24"/>
          <w:szCs w:val="24"/>
        </w:rPr>
        <w:t>. Buenos Aires. Siglo XXI Editores.</w:t>
      </w:r>
    </w:p>
    <w:p w14:paraId="5B551CA8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Svampa</w:t>
      </w:r>
      <w:r w:rsidRPr="00630AC0">
        <w:rPr>
          <w:rFonts w:ascii="Times New Roman" w:hAnsi="Times New Roman" w:cs="Times New Roman"/>
          <w:sz w:val="24"/>
          <w:szCs w:val="24"/>
        </w:rPr>
        <w:t>, M. (2019). Capítulo 1: “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Neoextractivismo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 y desarrollo”. Capítulo 2: “Conflictos socioambientales y lenguajes de valoración”. 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Las fronteras del </w:t>
      </w:r>
      <w:proofErr w:type="spellStart"/>
      <w:r w:rsidRPr="00630AC0">
        <w:rPr>
          <w:rFonts w:ascii="Times New Roman" w:hAnsi="Times New Roman" w:cs="Times New Roman"/>
          <w:sz w:val="24"/>
          <w:szCs w:val="24"/>
          <w:u w:val="single"/>
        </w:rPr>
        <w:t>neoextractivismo</w:t>
      </w:r>
      <w:proofErr w:type="spellEnd"/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 en América Latina. Conflictos </w:t>
      </w:r>
      <w:proofErr w:type="spellStart"/>
      <w:r w:rsidRPr="00630AC0">
        <w:rPr>
          <w:rFonts w:ascii="Times New Roman" w:hAnsi="Times New Roman" w:cs="Times New Roman"/>
          <w:sz w:val="24"/>
          <w:szCs w:val="24"/>
          <w:u w:val="single"/>
        </w:rPr>
        <w:t>socioambientales</w:t>
      </w:r>
      <w:proofErr w:type="spellEnd"/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, giro </w:t>
      </w:r>
      <w:proofErr w:type="spellStart"/>
      <w:r w:rsidRPr="00630AC0">
        <w:rPr>
          <w:rFonts w:ascii="Times New Roman" w:hAnsi="Times New Roman" w:cs="Times New Roman"/>
          <w:sz w:val="24"/>
          <w:szCs w:val="24"/>
          <w:u w:val="single"/>
        </w:rPr>
        <w:t>ecoterritorial</w:t>
      </w:r>
      <w:proofErr w:type="spellEnd"/>
      <w:r w:rsidRPr="00630AC0">
        <w:rPr>
          <w:rFonts w:ascii="Times New Roman" w:hAnsi="Times New Roman" w:cs="Times New Roman"/>
          <w:sz w:val="24"/>
          <w:szCs w:val="24"/>
          <w:u w:val="single"/>
        </w:rPr>
        <w:t xml:space="preserve"> y nuevas dependencias</w:t>
      </w:r>
      <w:r w:rsidRPr="00630AC0">
        <w:rPr>
          <w:rFonts w:ascii="Times New Roman" w:hAnsi="Times New Roman" w:cs="Times New Roman"/>
          <w:sz w:val="24"/>
          <w:szCs w:val="24"/>
        </w:rPr>
        <w:t>. UNSAM. CALAS.</w:t>
      </w:r>
    </w:p>
    <w:p w14:paraId="6B392EF9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Svampa</w:t>
      </w:r>
      <w:r w:rsidRPr="00630AC0">
        <w:rPr>
          <w:rFonts w:ascii="Times New Roman" w:hAnsi="Times New Roman" w:cs="Times New Roman"/>
          <w:sz w:val="24"/>
          <w:szCs w:val="24"/>
        </w:rPr>
        <w:t xml:space="preserve">, M.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Viale</w:t>
      </w:r>
      <w:r w:rsidRPr="00630AC0">
        <w:rPr>
          <w:rFonts w:ascii="Times New Roman" w:hAnsi="Times New Roman" w:cs="Times New Roman"/>
          <w:sz w:val="24"/>
          <w:szCs w:val="24"/>
        </w:rPr>
        <w:t xml:space="preserve">, E. (2020). Capítulo 1: “Del fracaso de las COP al movimiento por la justicia climática”. Capítulo 5: “Los puntos ciegos del modelo de desarrollo dominante”. En: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El colapso ecológico ya llegó. Una brújula para salir del (mal)desarrollo</w:t>
      </w:r>
      <w:r w:rsidRPr="00630AC0">
        <w:rPr>
          <w:rFonts w:ascii="Times New Roman" w:hAnsi="Times New Roman" w:cs="Times New Roman"/>
          <w:sz w:val="24"/>
          <w:szCs w:val="24"/>
        </w:rPr>
        <w:t>. Buenos Aires. Siglo XXI Editores.</w:t>
      </w:r>
    </w:p>
    <w:p w14:paraId="0BCBED69" w14:textId="77777777" w:rsidR="00A479CA" w:rsidRDefault="00A479CA" w:rsidP="001E14E6">
      <w:pPr>
        <w:jc w:val="both"/>
      </w:pPr>
      <w:r w:rsidRPr="0036448A">
        <w:rPr>
          <w:rFonts w:ascii="Times New Roman" w:hAnsi="Times New Roman" w:cs="Times New Roman"/>
          <w:caps/>
          <w:sz w:val="24"/>
          <w:szCs w:val="24"/>
        </w:rPr>
        <w:t>Tornel Curzio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C.; </w:t>
      </w:r>
      <w:r w:rsidRPr="0036448A">
        <w:rPr>
          <w:rFonts w:ascii="Times New Roman" w:hAnsi="Times New Roman" w:cs="Times New Roman"/>
          <w:caps/>
          <w:sz w:val="24"/>
          <w:szCs w:val="24"/>
        </w:rPr>
        <w:t>Fonseca Chávez</w:t>
      </w:r>
      <w:r w:rsidRPr="00630AC0">
        <w:rPr>
          <w:rFonts w:ascii="Times New Roman" w:hAnsi="Times New Roman" w:cs="Times New Roman"/>
          <w:sz w:val="24"/>
          <w:szCs w:val="24"/>
        </w:rPr>
        <w:t xml:space="preserve">, R; </w:t>
      </w:r>
      <w:r w:rsidRPr="0036448A">
        <w:rPr>
          <w:rFonts w:ascii="Times New Roman" w:hAnsi="Times New Roman" w:cs="Times New Roman"/>
          <w:caps/>
          <w:sz w:val="24"/>
          <w:szCs w:val="24"/>
        </w:rPr>
        <w:t>Tamborrel Signoret</w:t>
      </w:r>
      <w:r w:rsidRPr="00630AC0">
        <w:rPr>
          <w:rFonts w:ascii="Times New Roman" w:hAnsi="Times New Roman" w:cs="Times New Roman"/>
          <w:sz w:val="24"/>
          <w:szCs w:val="24"/>
        </w:rPr>
        <w:t xml:space="preserve">, A.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Guevara López</w:t>
      </w:r>
      <w:r w:rsidRPr="00630AC0">
        <w:rPr>
          <w:rFonts w:ascii="Times New Roman" w:hAnsi="Times New Roman" w:cs="Times New Roman"/>
          <w:sz w:val="24"/>
          <w:szCs w:val="24"/>
        </w:rPr>
        <w:t xml:space="preserve">, D. (2022). “Transición energética en América Latina y el Caribe: tendencias regionales y orientaciones de política pública para una transformación eco-social”. </w:t>
      </w:r>
      <w:r w:rsidRPr="00784354">
        <w:rPr>
          <w:rFonts w:ascii="Times New Roman" w:hAnsi="Times New Roman" w:cs="Times New Roman"/>
          <w:sz w:val="24"/>
          <w:szCs w:val="24"/>
          <w:lang w:val="en-US"/>
        </w:rPr>
        <w:t xml:space="preserve">Friedrich Ebert Stiftung. </w:t>
      </w:r>
      <w:proofErr w:type="spellStart"/>
      <w:r w:rsidRPr="00784354">
        <w:rPr>
          <w:rFonts w:ascii="Times New Roman" w:hAnsi="Times New Roman" w:cs="Times New Roman"/>
          <w:sz w:val="24"/>
          <w:szCs w:val="24"/>
          <w:lang w:val="en-US"/>
        </w:rPr>
        <w:t>Disponible</w:t>
      </w:r>
      <w:proofErr w:type="spellEnd"/>
      <w:r w:rsidRPr="007843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354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8435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784354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https://library.fes.de/pdf-files/bueros/mexiko/19568.pdf</w:t>
        </w:r>
      </w:hyperlink>
    </w:p>
    <w:p w14:paraId="295F9ECD" w14:textId="77777777" w:rsidR="00A479CA" w:rsidRPr="00630AC0" w:rsidRDefault="00A479CA" w:rsidP="00A479C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Unidad IV</w:t>
      </w:r>
    </w:p>
    <w:p w14:paraId="545BE727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Ajón</w:t>
      </w:r>
      <w:r w:rsidRPr="00630AC0">
        <w:rPr>
          <w:rFonts w:ascii="Times New Roman" w:hAnsi="Times New Roman" w:cs="Times New Roman"/>
          <w:sz w:val="24"/>
          <w:szCs w:val="24"/>
        </w:rPr>
        <w:t xml:space="preserve">, A.; </w:t>
      </w:r>
      <w:r w:rsidRPr="0036448A">
        <w:rPr>
          <w:rFonts w:ascii="Times New Roman" w:hAnsi="Times New Roman" w:cs="Times New Roman"/>
          <w:caps/>
          <w:sz w:val="24"/>
          <w:szCs w:val="24"/>
        </w:rPr>
        <w:t>Bachmann</w:t>
      </w:r>
      <w:r w:rsidRPr="00630AC0">
        <w:rPr>
          <w:rFonts w:ascii="Times New Roman" w:hAnsi="Times New Roman" w:cs="Times New Roman"/>
          <w:sz w:val="24"/>
          <w:szCs w:val="24"/>
        </w:rPr>
        <w:t xml:space="preserve">, L.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Souto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P. (2014). “El reto de enseñar problemas ambientales desde la complejidad: experiencias en el marco de un proyecto de investigación-acción en Buenos Aires”. En: </w:t>
      </w:r>
      <w:r w:rsidRPr="0036448A">
        <w:rPr>
          <w:rFonts w:ascii="Times New Roman" w:hAnsi="Times New Roman" w:cs="Times New Roman"/>
          <w:caps/>
          <w:sz w:val="24"/>
          <w:szCs w:val="24"/>
        </w:rPr>
        <w:t>Fernández</w:t>
      </w:r>
      <w:r w:rsidRPr="00630AC0">
        <w:rPr>
          <w:rFonts w:ascii="Times New Roman" w:hAnsi="Times New Roman" w:cs="Times New Roman"/>
          <w:sz w:val="24"/>
          <w:szCs w:val="24"/>
        </w:rPr>
        <w:t xml:space="preserve"> </w:t>
      </w:r>
      <w:r w:rsidRPr="0036448A">
        <w:rPr>
          <w:rFonts w:ascii="Times New Roman" w:hAnsi="Times New Roman" w:cs="Times New Roman"/>
          <w:caps/>
          <w:sz w:val="24"/>
          <w:szCs w:val="24"/>
        </w:rPr>
        <w:t>Caso</w:t>
      </w:r>
      <w:r w:rsidRPr="00630AC0">
        <w:rPr>
          <w:rFonts w:ascii="Times New Roman" w:hAnsi="Times New Roman" w:cs="Times New Roman"/>
          <w:sz w:val="24"/>
          <w:szCs w:val="24"/>
        </w:rPr>
        <w:t xml:space="preserve">, M.V. y </w:t>
      </w:r>
      <w:r w:rsidRPr="0036448A">
        <w:rPr>
          <w:rFonts w:ascii="Times New Roman" w:hAnsi="Times New Roman" w:cs="Times New Roman"/>
          <w:caps/>
          <w:sz w:val="24"/>
          <w:szCs w:val="24"/>
        </w:rPr>
        <w:t>Gurevich</w:t>
      </w:r>
      <w:r w:rsidRPr="00630AC0">
        <w:rPr>
          <w:rFonts w:ascii="Times New Roman" w:hAnsi="Times New Roman" w:cs="Times New Roman"/>
          <w:sz w:val="24"/>
          <w:szCs w:val="24"/>
        </w:rPr>
        <w:t>, R. (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comp.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).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Didáctica de la geografía. Prácticas escolares y formación de profesores</w:t>
      </w:r>
      <w:r w:rsidRPr="00630AC0">
        <w:rPr>
          <w:rFonts w:ascii="Times New Roman" w:hAnsi="Times New Roman" w:cs="Times New Roman"/>
          <w:sz w:val="24"/>
          <w:szCs w:val="24"/>
        </w:rPr>
        <w:t>. Buenos Aires. Biblos.</w:t>
      </w:r>
    </w:p>
    <w:p w14:paraId="64BFA459" w14:textId="77777777" w:rsidR="00A479CA" w:rsidRPr="00630AC0" w:rsidRDefault="00A479CA" w:rsidP="003B27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48A">
        <w:rPr>
          <w:rFonts w:ascii="Times New Roman" w:hAnsi="Times New Roman" w:cs="Times New Roman"/>
          <w:caps/>
          <w:sz w:val="24"/>
          <w:szCs w:val="24"/>
        </w:rPr>
        <w:t>Gurevich</w:t>
      </w:r>
      <w:r w:rsidRPr="00630AC0">
        <w:rPr>
          <w:rFonts w:ascii="Times New Roman" w:hAnsi="Times New Roman" w:cs="Times New Roman"/>
          <w:sz w:val="24"/>
          <w:szCs w:val="24"/>
        </w:rPr>
        <w:t xml:space="preserve">, R. (2011). Capítulo 1: “La cuestión ambiental y sus derivas educativas” – Capítulo 7: “Propuestas de enseñanza sobre temas ambientales”. En: </w:t>
      </w:r>
      <w:r w:rsidRPr="0036448A">
        <w:rPr>
          <w:rFonts w:ascii="Times New Roman" w:hAnsi="Times New Roman" w:cs="Times New Roman"/>
          <w:caps/>
          <w:sz w:val="24"/>
          <w:szCs w:val="24"/>
        </w:rPr>
        <w:t>Gurevich</w:t>
      </w:r>
      <w:r w:rsidRPr="00630AC0">
        <w:rPr>
          <w:rFonts w:ascii="Times New Roman" w:hAnsi="Times New Roman" w:cs="Times New Roman"/>
          <w:sz w:val="24"/>
          <w:szCs w:val="24"/>
        </w:rPr>
        <w:t>, R. (</w:t>
      </w:r>
      <w:proofErr w:type="spellStart"/>
      <w:r w:rsidRPr="00630AC0">
        <w:rPr>
          <w:rFonts w:ascii="Times New Roman" w:hAnsi="Times New Roman" w:cs="Times New Roman"/>
          <w:sz w:val="24"/>
          <w:szCs w:val="24"/>
        </w:rPr>
        <w:t>comp.</w:t>
      </w:r>
      <w:proofErr w:type="spellEnd"/>
      <w:r w:rsidRPr="00630AC0">
        <w:rPr>
          <w:rFonts w:ascii="Times New Roman" w:hAnsi="Times New Roman" w:cs="Times New Roman"/>
          <w:sz w:val="24"/>
          <w:szCs w:val="24"/>
        </w:rPr>
        <w:t xml:space="preserve">). </w:t>
      </w:r>
      <w:r w:rsidRPr="00630AC0">
        <w:rPr>
          <w:rFonts w:ascii="Times New Roman" w:hAnsi="Times New Roman" w:cs="Times New Roman"/>
          <w:sz w:val="24"/>
          <w:szCs w:val="24"/>
          <w:u w:val="single"/>
        </w:rPr>
        <w:t>Ambiente y educación: una apuesta al futuro</w:t>
      </w:r>
      <w:r w:rsidRPr="00630AC0">
        <w:rPr>
          <w:rFonts w:ascii="Times New Roman" w:hAnsi="Times New Roman" w:cs="Times New Roman"/>
          <w:sz w:val="24"/>
          <w:szCs w:val="24"/>
        </w:rPr>
        <w:t>. Buenos Aires. Paidós.</w:t>
      </w:r>
    </w:p>
    <w:p w14:paraId="53C1BD7E" w14:textId="2FE62BD5" w:rsidR="00912253" w:rsidRDefault="00A479CA" w:rsidP="00F00FCA">
      <w:pPr>
        <w:spacing w:after="0"/>
        <w:jc w:val="both"/>
      </w:pPr>
      <w:r w:rsidRPr="0036448A">
        <w:rPr>
          <w:rFonts w:ascii="Times New Roman" w:hAnsi="Times New Roman" w:cs="Times New Roman"/>
          <w:caps/>
          <w:sz w:val="24"/>
          <w:szCs w:val="24"/>
        </w:rPr>
        <w:t>Macías Gómez</w:t>
      </w:r>
      <w:r w:rsidRPr="00630AC0">
        <w:rPr>
          <w:rFonts w:ascii="Times New Roman" w:hAnsi="Times New Roman" w:cs="Times New Roman"/>
          <w:sz w:val="24"/>
          <w:szCs w:val="24"/>
        </w:rPr>
        <w:t xml:space="preserve">, L. (2019). “Latinoamérica – El derecho ambiental: ¿prisionero de la tecnociencia?” Revista Actualidad Jurídica Uría Menéndez. </w:t>
      </w:r>
      <w:r w:rsidRPr="00784354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8" w:history="1">
        <w:r w:rsidRPr="00784354">
          <w:rPr>
            <w:rStyle w:val="Hipervnculo"/>
            <w:rFonts w:ascii="Times New Roman" w:hAnsi="Times New Roman" w:cs="Times New Roman"/>
            <w:sz w:val="24"/>
            <w:szCs w:val="24"/>
          </w:rPr>
          <w:t>https://www.uria.com/documentos/publicaciones/6544/documento/foro-latam-01.pdf?id=8732&amp;forceDownload=true</w:t>
        </w:r>
      </w:hyperlink>
    </w:p>
    <w:p w14:paraId="350F0373" w14:textId="77777777" w:rsidR="00F00FCA" w:rsidRPr="00A5778D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F64B0" w14:textId="7650FDF9" w:rsidR="00912253" w:rsidRDefault="00912253" w:rsidP="00912253">
      <w:pPr>
        <w:pStyle w:val="Encabezado"/>
        <w:tabs>
          <w:tab w:val="clear" w:pos="4419"/>
          <w:tab w:val="center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40">
        <w:rPr>
          <w:rFonts w:ascii="Times New Roman" w:hAnsi="Times New Roman" w:cs="Times New Roman"/>
          <w:b/>
          <w:sz w:val="28"/>
          <w:szCs w:val="28"/>
        </w:rPr>
        <w:t xml:space="preserve">BIBLIOGRAFÍA </w:t>
      </w:r>
      <w:r w:rsidR="00F00FCA">
        <w:rPr>
          <w:rFonts w:ascii="Times New Roman" w:hAnsi="Times New Roman" w:cs="Times New Roman"/>
          <w:b/>
          <w:sz w:val="28"/>
          <w:szCs w:val="28"/>
        </w:rPr>
        <w:t>COMPLEMENTARIA</w:t>
      </w:r>
    </w:p>
    <w:p w14:paraId="3A15607E" w14:textId="77777777" w:rsidR="00F00FCA" w:rsidRPr="00E23C67" w:rsidRDefault="00F00FCA" w:rsidP="00F00FCA">
      <w:pPr>
        <w:pStyle w:val="LO-normal3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123A307" w14:textId="77777777" w:rsidR="00F00FCA" w:rsidRPr="00EB3699" w:rsidRDefault="00F00FCA" w:rsidP="00EB3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ABRAHAM, E. M., M. L. CORSO, Y P. MACCAGNO (2011) “Tierras secas y desertificación en Argentina”. En </w:t>
      </w:r>
      <w:r w:rsidRPr="00EB3699">
        <w:rPr>
          <w:rFonts w:ascii="Times New Roman" w:eastAsia="Times New Roman" w:hAnsi="Times New Roman" w:cs="Times New Roman"/>
          <w:i/>
          <w:sz w:val="24"/>
          <w:szCs w:val="24"/>
        </w:rPr>
        <w:t>Evaluación de la Desertificación en Argentina. Resultados del proyecto LADA/FAO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, FAO – PAN – UNEP – GEF – LADA – </w:t>
      </w:r>
      <w:proofErr w:type="spellStart"/>
      <w:r w:rsidRPr="00EB3699">
        <w:rPr>
          <w:rFonts w:ascii="Times New Roman" w:eastAsia="Times New Roman" w:hAnsi="Times New Roman" w:cs="Times New Roman"/>
          <w:sz w:val="24"/>
          <w:szCs w:val="24"/>
        </w:rPr>
        <w:t>SADyS</w:t>
      </w:r>
      <w:proofErr w:type="spellEnd"/>
      <w:r w:rsidRPr="00EB3699">
        <w:rPr>
          <w:rFonts w:ascii="Times New Roman" w:eastAsia="Times New Roman" w:hAnsi="Times New Roman" w:cs="Times New Roman"/>
          <w:sz w:val="24"/>
          <w:szCs w:val="24"/>
        </w:rPr>
        <w:t>, Buenos Aires.</w:t>
      </w:r>
    </w:p>
    <w:p w14:paraId="2F323AE8" w14:textId="77777777" w:rsidR="00F00FCA" w:rsidRPr="00EB3699" w:rsidRDefault="00F00FCA" w:rsidP="00EB3699">
      <w:pPr>
        <w:spacing w:after="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  <w:lang w:val="en-US"/>
        </w:rPr>
        <w:t>Ahrens, A.</w:t>
      </w:r>
      <w:r w:rsidRPr="00EB3699">
        <w:rPr>
          <w:rFonts w:ascii="Times New Roman" w:hAnsi="Times New Roman" w:cs="Times New Roman"/>
          <w:sz w:val="24"/>
          <w:szCs w:val="24"/>
          <w:lang w:val="en-US"/>
        </w:rPr>
        <w:t xml:space="preserve"> (2013) </w:t>
      </w:r>
      <w:r w:rsidRPr="00EB3699">
        <w:rPr>
          <w:rFonts w:ascii="Times New Roman" w:hAnsi="Times New Roman" w:cs="Times New Roman"/>
          <w:sz w:val="24"/>
          <w:szCs w:val="24"/>
          <w:u w:val="single"/>
          <w:lang w:val="en-US"/>
        </w:rPr>
        <w:t>Meteorology today: an introduction to weather, climate and the environment</w:t>
      </w:r>
      <w:r w:rsidRPr="00EB36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3699">
        <w:rPr>
          <w:rFonts w:ascii="Times New Roman" w:hAnsi="Times New Roman" w:cs="Times New Roman"/>
          <w:sz w:val="24"/>
          <w:szCs w:val="24"/>
        </w:rPr>
        <w:t>10</w:t>
      </w:r>
      <w:r w:rsidRPr="00EB36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B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699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B3699">
        <w:rPr>
          <w:rFonts w:ascii="Times New Roman" w:hAnsi="Times New Roman" w:cs="Times New Roman"/>
          <w:sz w:val="24"/>
          <w:szCs w:val="24"/>
        </w:rPr>
        <w:t>. Brooks/Cole.</w:t>
      </w:r>
    </w:p>
    <w:p w14:paraId="350A9752" w14:textId="77777777" w:rsidR="00F00FCA" w:rsidRPr="00EB3699" w:rsidRDefault="00F00FCA" w:rsidP="00EB3699">
      <w:pPr>
        <w:pStyle w:val="LO-normal3"/>
        <w:ind w:left="0" w:hanging="2"/>
        <w:jc w:val="both"/>
        <w:rPr>
          <w:rFonts w:ascii="Times New Roman" w:hAnsi="Times New Roman" w:cs="Times New Roman"/>
        </w:rPr>
      </w:pPr>
      <w:r w:rsidRPr="00EB3699">
        <w:rPr>
          <w:rFonts w:ascii="Times New Roman" w:eastAsia="Times New Roman" w:hAnsi="Times New Roman" w:cs="Times New Roman"/>
          <w:caps/>
        </w:rPr>
        <w:lastRenderedPageBreak/>
        <w:t>Bachmann, A.</w:t>
      </w:r>
      <w:r w:rsidRPr="00EB3699">
        <w:rPr>
          <w:rFonts w:ascii="Times New Roman" w:eastAsia="Times New Roman" w:hAnsi="Times New Roman" w:cs="Times New Roman"/>
        </w:rPr>
        <w:t xml:space="preserve"> (1973). Explicación de algunos términos usados en Biogeografía. </w:t>
      </w:r>
      <w:proofErr w:type="spellStart"/>
      <w:r w:rsidRPr="00EB3699">
        <w:rPr>
          <w:rFonts w:ascii="Times New Roman" w:eastAsia="Times New Roman" w:hAnsi="Times New Roman" w:cs="Times New Roman"/>
        </w:rPr>
        <w:t>FCEyN</w:t>
      </w:r>
      <w:proofErr w:type="spellEnd"/>
      <w:r w:rsidRPr="00EB3699">
        <w:rPr>
          <w:rFonts w:ascii="Times New Roman" w:eastAsia="Times New Roman" w:hAnsi="Times New Roman" w:cs="Times New Roman"/>
        </w:rPr>
        <w:t xml:space="preserve">, UBA. </w:t>
      </w:r>
      <w:proofErr w:type="spellStart"/>
      <w:r w:rsidRPr="00EB3699">
        <w:rPr>
          <w:rFonts w:ascii="Times New Roman" w:eastAsia="Times New Roman" w:hAnsi="Times New Roman" w:cs="Times New Roman"/>
        </w:rPr>
        <w:t>Mimeo</w:t>
      </w:r>
      <w:proofErr w:type="spellEnd"/>
      <w:r w:rsidRPr="00EB3699">
        <w:rPr>
          <w:rFonts w:ascii="Times New Roman" w:eastAsia="Times New Roman" w:hAnsi="Times New Roman" w:cs="Times New Roman"/>
        </w:rPr>
        <w:t>.</w:t>
      </w:r>
    </w:p>
    <w:p w14:paraId="725BF1BD" w14:textId="77777777" w:rsidR="00F00FCA" w:rsidRPr="00EB3699" w:rsidRDefault="00F00FCA" w:rsidP="00EB3699">
      <w:pP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Barry, V. y Chorley, V</w:t>
      </w:r>
      <w:r w:rsidRPr="00EB3699">
        <w:rPr>
          <w:rFonts w:ascii="Times New Roman" w:hAnsi="Times New Roman" w:cs="Times New Roman"/>
          <w:sz w:val="24"/>
          <w:szCs w:val="24"/>
        </w:rPr>
        <w:t xml:space="preserve">. (1999)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Atmósfera, tiempo y clima</w:t>
      </w:r>
      <w:r w:rsidRPr="00EB3699">
        <w:rPr>
          <w:rFonts w:ascii="Times New Roman" w:hAnsi="Times New Roman" w:cs="Times New Roman"/>
          <w:sz w:val="24"/>
          <w:szCs w:val="24"/>
        </w:rPr>
        <w:t>. Omega. Barcelona, 7º edición.</w:t>
      </w:r>
    </w:p>
    <w:p w14:paraId="4C55CE67" w14:textId="77777777" w:rsidR="00F00FCA" w:rsidRPr="00EB3699" w:rsidRDefault="00F00FCA" w:rsidP="00EB3699">
      <w:pPr>
        <w:pStyle w:val="LO-normal3"/>
        <w:ind w:left="0" w:hanging="2"/>
        <w:jc w:val="both"/>
        <w:rPr>
          <w:rFonts w:ascii="Times New Roman" w:hAnsi="Times New Roman" w:cs="Times New Roman"/>
        </w:rPr>
      </w:pPr>
      <w:r w:rsidRPr="00EB3699">
        <w:rPr>
          <w:rFonts w:ascii="Times New Roman" w:eastAsia="Times New Roman" w:hAnsi="Times New Roman" w:cs="Times New Roman"/>
          <w:caps/>
        </w:rPr>
        <w:t>Crisci, J., L. Katinas, P. Posadas</w:t>
      </w:r>
      <w:r w:rsidRPr="00EB3699">
        <w:rPr>
          <w:rFonts w:ascii="Times New Roman" w:eastAsia="Times New Roman" w:hAnsi="Times New Roman" w:cs="Times New Roman"/>
        </w:rPr>
        <w:t xml:space="preserve"> (2000) Introducción a la Teoría y práctica de la Biogeografía Histórica. Sociedad Argentina de Botánica. Buenos Aires.</w:t>
      </w:r>
    </w:p>
    <w:p w14:paraId="12DC313E" w14:textId="77777777" w:rsidR="00F00FCA" w:rsidRPr="00EB3699" w:rsidRDefault="00F00FCA" w:rsidP="00EB3699">
      <w:pP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FOLGUERA, A., RAMOS, V. y SPAGNUOLO, M. -COORD.- (2006) </w:t>
      </w:r>
      <w:r w:rsidRPr="00EB3699">
        <w:rPr>
          <w:rFonts w:ascii="Times New Roman" w:eastAsia="Times New Roman" w:hAnsi="Times New Roman" w:cs="Times New Roman"/>
          <w:sz w:val="24"/>
          <w:szCs w:val="24"/>
          <w:u w:val="single"/>
        </w:rPr>
        <w:t>Introducción a la Geología</w:t>
      </w:r>
      <w:r w:rsidRPr="00EB369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>Colección Ciencia Joven. EUDEBA. Buenos Aires.</w:t>
      </w:r>
    </w:p>
    <w:p w14:paraId="2459D99D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Galeano</w:t>
      </w:r>
      <w:r w:rsidRPr="00EB3699">
        <w:rPr>
          <w:rFonts w:ascii="Times New Roman" w:hAnsi="Times New Roman" w:cs="Times New Roman"/>
          <w:sz w:val="24"/>
          <w:szCs w:val="24"/>
        </w:rPr>
        <w:t xml:space="preserve">, E. (2016). “Las fuentes subterráneas del poder”. Primera parte: la pobreza del hombre como resultado de la riqueza de la tierra. En: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Las venas abiertas de América latina</w:t>
      </w:r>
      <w:r w:rsidRPr="00EB3699">
        <w:rPr>
          <w:rFonts w:ascii="Times New Roman" w:hAnsi="Times New Roman" w:cs="Times New Roman"/>
          <w:sz w:val="24"/>
          <w:szCs w:val="24"/>
        </w:rPr>
        <w:t>. Buenos Aires. Siglo XXI Editores. (pp. 175-221).</w:t>
      </w:r>
    </w:p>
    <w:p w14:paraId="25FE1775" w14:textId="77777777" w:rsidR="00F00FCA" w:rsidRPr="00EB3699" w:rsidRDefault="00F00FCA" w:rsidP="00EB3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GONZALEZ, M.A. y BEJERMAN, N. J. (2004) En: </w:t>
      </w:r>
      <w:r w:rsidRPr="00EB3699">
        <w:rPr>
          <w:rFonts w:ascii="Times New Roman" w:eastAsia="Times New Roman" w:hAnsi="Times New Roman" w:cs="Times New Roman"/>
          <w:i/>
          <w:sz w:val="24"/>
          <w:szCs w:val="24"/>
        </w:rPr>
        <w:t>Peligrosidad Geológica en Argentina. Metodologías de análisis y mapeo. Estudios de casos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. Publicación especial N°4. </w:t>
      </w:r>
      <w:r w:rsidRPr="00EB3699">
        <w:rPr>
          <w:rFonts w:ascii="Times New Roman" w:eastAsia="Times New Roman" w:hAnsi="Times New Roman" w:cs="Times New Roman"/>
          <w:sz w:val="24"/>
          <w:szCs w:val="24"/>
          <w:lang w:val="en-US"/>
        </w:rPr>
        <w:t>Buenos Aires: ASAGAI, pp. 358-378.</w:t>
      </w:r>
    </w:p>
    <w:p w14:paraId="1FD6988E" w14:textId="77777777" w:rsidR="00F00FCA" w:rsidRPr="00EB3699" w:rsidRDefault="00F00FCA" w:rsidP="00EB3699">
      <w:pPr>
        <w:pStyle w:val="LO-normal3"/>
        <w:ind w:left="0" w:hanging="2"/>
        <w:jc w:val="both"/>
        <w:rPr>
          <w:rFonts w:ascii="Times New Roman" w:eastAsia="Times New Roman" w:hAnsi="Times New Roman" w:cs="Times New Roman"/>
          <w:lang w:val="en-US"/>
        </w:rPr>
      </w:pPr>
      <w:r w:rsidRPr="00EB3699">
        <w:rPr>
          <w:rFonts w:ascii="Times New Roman" w:eastAsia="Times New Roman" w:hAnsi="Times New Roman" w:cs="Times New Roman"/>
          <w:caps/>
          <w:lang w:val="en-US"/>
        </w:rPr>
        <w:t>Gotelli, n</w:t>
      </w:r>
      <w:r w:rsidRPr="00EB3699">
        <w:rPr>
          <w:rFonts w:ascii="Times New Roman" w:eastAsia="Times New Roman" w:hAnsi="Times New Roman" w:cs="Times New Roman"/>
          <w:lang w:val="en-US"/>
        </w:rPr>
        <w:t xml:space="preserve">. (1995) A primer of Ecology. Chapter 7: Island Biogeography. University of Vermont. Sinauer Associates, Inc. Publishers Sunderland, Massachusetts. </w:t>
      </w:r>
      <w:proofErr w:type="spellStart"/>
      <w:r w:rsidRPr="00EB3699">
        <w:rPr>
          <w:rFonts w:ascii="Times New Roman" w:eastAsia="Times New Roman" w:hAnsi="Times New Roman" w:cs="Times New Roman"/>
          <w:lang w:val="en-US"/>
        </w:rPr>
        <w:t>Traducción</w:t>
      </w:r>
      <w:proofErr w:type="spellEnd"/>
      <w:r w:rsidRPr="00EB36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B3699">
        <w:rPr>
          <w:rFonts w:ascii="Times New Roman" w:eastAsia="Times New Roman" w:hAnsi="Times New Roman" w:cs="Times New Roman"/>
          <w:lang w:val="en-US"/>
        </w:rPr>
        <w:t>realizada</w:t>
      </w:r>
      <w:proofErr w:type="spellEnd"/>
      <w:r w:rsidRPr="00EB369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B3699">
        <w:rPr>
          <w:rFonts w:ascii="Times New Roman" w:eastAsia="Times New Roman" w:hAnsi="Times New Roman" w:cs="Times New Roman"/>
          <w:lang w:val="en-US"/>
        </w:rPr>
        <w:t>por</w:t>
      </w:r>
      <w:proofErr w:type="spellEnd"/>
      <w:r w:rsidRPr="00EB3699">
        <w:rPr>
          <w:rFonts w:ascii="Times New Roman" w:eastAsia="Times New Roman" w:hAnsi="Times New Roman" w:cs="Times New Roman"/>
          <w:lang w:val="en-US"/>
        </w:rPr>
        <w:t xml:space="preserve"> Patricia </w:t>
      </w:r>
      <w:proofErr w:type="spellStart"/>
      <w:r w:rsidRPr="00EB3699">
        <w:rPr>
          <w:rFonts w:ascii="Times New Roman" w:eastAsia="Times New Roman" w:hAnsi="Times New Roman" w:cs="Times New Roman"/>
          <w:lang w:val="en-US"/>
        </w:rPr>
        <w:t>Ortúzar</w:t>
      </w:r>
      <w:proofErr w:type="spellEnd"/>
      <w:r w:rsidRPr="00EB3699">
        <w:rPr>
          <w:rFonts w:ascii="Times New Roman" w:eastAsia="Times New Roman" w:hAnsi="Times New Roman" w:cs="Times New Roman"/>
          <w:lang w:val="en-US"/>
        </w:rPr>
        <w:t>.</w:t>
      </w:r>
    </w:p>
    <w:p w14:paraId="06A74A25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sz w:val="24"/>
          <w:szCs w:val="24"/>
        </w:rPr>
        <w:t xml:space="preserve">IRIONDO, M. (2007)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Introducción a la Geología</w:t>
      </w:r>
      <w:r w:rsidRPr="00EB3699">
        <w:rPr>
          <w:rFonts w:ascii="Times New Roman" w:hAnsi="Times New Roman" w:cs="Times New Roman"/>
          <w:sz w:val="24"/>
          <w:szCs w:val="24"/>
        </w:rPr>
        <w:t xml:space="preserve">. 3a. Edición. Editorial Brujas. Córdoba. </w:t>
      </w:r>
      <w:proofErr w:type="spellStart"/>
      <w:r w:rsidRPr="00EB369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B3699">
        <w:rPr>
          <w:rFonts w:ascii="Times New Roman" w:hAnsi="Times New Roman" w:cs="Times New Roman"/>
          <w:sz w:val="24"/>
          <w:szCs w:val="24"/>
        </w:rPr>
        <w:t xml:space="preserve"> 9: “Desiertos”.</w:t>
      </w:r>
    </w:p>
    <w:p w14:paraId="5AD416A7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Montes, E</w:t>
      </w:r>
      <w:r w:rsidRPr="00EB3699">
        <w:rPr>
          <w:rFonts w:ascii="Times New Roman" w:hAnsi="Times New Roman" w:cs="Times New Roman"/>
          <w:sz w:val="24"/>
          <w:szCs w:val="24"/>
        </w:rPr>
        <w:t xml:space="preserve">. (1993) “Teoría de las Placas Tectónicas. Algunas nociones para su comprensión”. Facultad de Filosofía y Letras (UBA). Serie Fichas de Cátedra - Departamento de Geografía – 2° Ed. </w:t>
      </w:r>
    </w:p>
    <w:p w14:paraId="1575DAC3" w14:textId="77777777" w:rsidR="00F00FCA" w:rsidRPr="00EB3699" w:rsidRDefault="00F00FCA" w:rsidP="00EB3699">
      <w:pPr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>MURPHY, G. y HURTADO, R. -Eds.- (2016) Agrometeorología</w:t>
      </w:r>
      <w:r w:rsidRPr="00EB369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 1ª ed. Ciudad Autónoma de Buenos Aires, Editorial Facultad de Agronomía. Cap. VI: “Temperatura del suelo y del aire”, VII.1: “Humedad atmosférica”, VII.2: “Precipitación”, VII.3: “Evaporación y Evapotranspiración”, XXII: “El Clima Argentino”.</w:t>
      </w:r>
    </w:p>
    <w:p w14:paraId="6556395D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Observatorio Nacional de la Degradación de Tierras y Desertificación</w:t>
      </w:r>
      <w:r w:rsidRPr="00EB3699">
        <w:rPr>
          <w:rFonts w:ascii="Times New Roman" w:hAnsi="Times New Roman" w:cs="Times New Roman"/>
          <w:sz w:val="24"/>
          <w:szCs w:val="24"/>
        </w:rPr>
        <w:t xml:space="preserve"> (2019) Síntesis de los resultados de la evaluación de la degradación de la tierra: 2002 – 2017. 1° Edición, Mendoza IADIZA. </w:t>
      </w:r>
    </w:p>
    <w:p w14:paraId="37E38C69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Organización de las Naciones Unidas para la Alimentación y la Agricultura</w:t>
      </w:r>
      <w:r w:rsidRPr="00EB3699">
        <w:rPr>
          <w:rFonts w:ascii="Times New Roman" w:hAnsi="Times New Roman" w:cs="Times New Roman"/>
          <w:sz w:val="24"/>
          <w:szCs w:val="24"/>
        </w:rPr>
        <w:t xml:space="preserve"> (2023). “El derecho humano al medio ambiente en América Latina y el Caribe, y su relación con la alimentación y la agricultura”. </w:t>
      </w:r>
      <w:r w:rsidRPr="00EB3699">
        <w:rPr>
          <w:rFonts w:ascii="Times New Roman" w:hAnsi="Times New Roman" w:cs="Times New Roman"/>
          <w:sz w:val="24"/>
          <w:szCs w:val="24"/>
          <w:lang w:val="fr-FR"/>
        </w:rPr>
        <w:t xml:space="preserve">Disponible en: </w:t>
      </w:r>
      <w:hyperlink r:id="rId9" w:history="1">
        <w:r w:rsidRPr="00EB3699">
          <w:rPr>
            <w:rStyle w:val="Hipervnculo"/>
            <w:rFonts w:ascii="Times New Roman" w:hAnsi="Times New Roman" w:cs="Times New Roman"/>
            <w:sz w:val="24"/>
            <w:szCs w:val="24"/>
            <w:lang w:val="fr-FR"/>
          </w:rPr>
          <w:t>https://www.fao.org/3/cc6055es/cc6055es.pdf</w:t>
        </w:r>
      </w:hyperlink>
    </w:p>
    <w:p w14:paraId="2F8E7A01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Orozco M., Azañon J., Azor A. &amp; Alonso-Chaves, F</w:t>
      </w:r>
      <w:r w:rsidRPr="00EB3699">
        <w:rPr>
          <w:rFonts w:ascii="Times New Roman" w:hAnsi="Times New Roman" w:cs="Times New Roman"/>
          <w:sz w:val="24"/>
          <w:szCs w:val="24"/>
        </w:rPr>
        <w:t xml:space="preserve"> (2004)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Geología Física</w:t>
      </w:r>
      <w:r w:rsidRPr="00EB3699">
        <w:rPr>
          <w:rFonts w:ascii="Times New Roman" w:hAnsi="Times New Roman" w:cs="Times New Roman"/>
          <w:sz w:val="24"/>
          <w:szCs w:val="24"/>
        </w:rPr>
        <w:t>. -  2da. Edición; Thomson Ed, Madrid, España.</w:t>
      </w:r>
    </w:p>
    <w:p w14:paraId="07EB3462" w14:textId="77777777" w:rsidR="00F00FCA" w:rsidRPr="00EB3699" w:rsidRDefault="00F00FCA" w:rsidP="00EB3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Panigatti, J</w:t>
      </w:r>
      <w:r w:rsidRPr="00EB3699">
        <w:rPr>
          <w:rFonts w:ascii="Times New Roman" w:hAnsi="Times New Roman" w:cs="Times New Roman"/>
          <w:sz w:val="24"/>
          <w:szCs w:val="24"/>
        </w:rPr>
        <w:t xml:space="preserve"> (2010) Argentina: 200 años, 200 suelos. Ediciones INTA. Ministerio de Agricultura, Ganadería y Pesca de la Nación. Descarga: </w:t>
      </w:r>
      <w:hyperlink r:id="rId10" w:history="1">
        <w:r w:rsidRPr="00EB3699">
          <w:rPr>
            <w:rStyle w:val="Hipervnculo"/>
            <w:rFonts w:ascii="Times New Roman" w:hAnsi="Times New Roman" w:cs="Times New Roman"/>
            <w:sz w:val="24"/>
            <w:szCs w:val="24"/>
          </w:rPr>
          <w:t>https://inta.gob.ar/sites/default/files/script-tmp-inta-200-suelos.pdf</w:t>
        </w:r>
      </w:hyperlink>
    </w:p>
    <w:p w14:paraId="65455A08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EB3699">
        <w:rPr>
          <w:rFonts w:ascii="Times New Roman" w:hAnsi="Times New Roman" w:cs="Times New Roman"/>
          <w:caps/>
          <w:sz w:val="24"/>
          <w:szCs w:val="24"/>
          <w:lang w:eastAsia="es-ES"/>
        </w:rPr>
        <w:t>Panzarini, E.N</w:t>
      </w:r>
      <w:r w:rsidRPr="00EB3699">
        <w:rPr>
          <w:rFonts w:ascii="Times New Roman" w:hAnsi="Times New Roman" w:cs="Times New Roman"/>
          <w:sz w:val="24"/>
          <w:szCs w:val="24"/>
          <w:lang w:eastAsia="es-ES"/>
        </w:rPr>
        <w:t xml:space="preserve">. (1979) </w:t>
      </w:r>
      <w:r w:rsidRPr="00EB3699">
        <w:rPr>
          <w:rFonts w:ascii="Times New Roman" w:hAnsi="Times New Roman" w:cs="Times New Roman"/>
          <w:sz w:val="24"/>
          <w:szCs w:val="24"/>
          <w:u w:val="single"/>
          <w:lang w:eastAsia="es-ES"/>
        </w:rPr>
        <w:t>Introducción a la Oceanografía General</w:t>
      </w:r>
      <w:r w:rsidRPr="00EB3699">
        <w:rPr>
          <w:rFonts w:ascii="Times New Roman" w:hAnsi="Times New Roman" w:cs="Times New Roman"/>
          <w:sz w:val="24"/>
          <w:szCs w:val="24"/>
          <w:lang w:eastAsia="es-ES"/>
        </w:rPr>
        <w:t>. EUDEBA. Buenos Aires.</w:t>
      </w:r>
    </w:p>
    <w:p w14:paraId="309BDB38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PECH, P. y REGNAULD, H. (1997) </w:t>
      </w:r>
      <w:r w:rsidRPr="00EB3699">
        <w:rPr>
          <w:rFonts w:ascii="Times New Roman" w:eastAsia="Times New Roman" w:hAnsi="Times New Roman" w:cs="Times New Roman"/>
          <w:sz w:val="24"/>
          <w:szCs w:val="24"/>
          <w:u w:val="single"/>
        </w:rPr>
        <w:t>Geografía Física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>. Ed. Docencia, Fundación Universidad a Distancia “Hernandarias”, Buenos Aires.</w:t>
      </w:r>
    </w:p>
    <w:p w14:paraId="6635C5EA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sz w:val="24"/>
          <w:szCs w:val="24"/>
        </w:rPr>
        <w:t xml:space="preserve">PNUMA, CEPEI (2020). “La Dimensión Ambiental de la Gobernanza de la Agenda 2030 en América Latina y el Caribe”. Programa de las Naciones Unidas para el Medio Ambiente. Ciudad de Panamá: Panamá. Disponible en: </w:t>
      </w:r>
      <w:hyperlink r:id="rId11" w:history="1">
        <w:r w:rsidRPr="00EB3699">
          <w:rPr>
            <w:rStyle w:val="Hipervnculo"/>
            <w:rFonts w:ascii="Times New Roman" w:hAnsi="Times New Roman" w:cs="Times New Roman"/>
            <w:sz w:val="24"/>
            <w:szCs w:val="24"/>
          </w:rPr>
          <w:t>https://cepei.org/wp-content/uploads/2021/01/Dimensio%CC%81n-Ambiental-de-la-Gobernanza_V4-1.pdf</w:t>
        </w:r>
      </w:hyperlink>
    </w:p>
    <w:p w14:paraId="37F6824B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Raza</w:t>
      </w:r>
      <w:r w:rsidRPr="00EB3699">
        <w:rPr>
          <w:rFonts w:ascii="Times New Roman" w:hAnsi="Times New Roman" w:cs="Times New Roman"/>
          <w:sz w:val="24"/>
          <w:szCs w:val="24"/>
        </w:rPr>
        <w:t>, W. (2000). “Desarrollo capitalista, neoliberalismo y ambiente en América latina: una breve sinopsis”. Frankfurt.</w:t>
      </w:r>
    </w:p>
    <w:p w14:paraId="06F13A63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Soluri</w:t>
      </w:r>
      <w:r w:rsidRPr="00EB3699">
        <w:rPr>
          <w:rFonts w:ascii="Times New Roman" w:hAnsi="Times New Roman" w:cs="Times New Roman"/>
          <w:sz w:val="24"/>
          <w:szCs w:val="24"/>
        </w:rPr>
        <w:t xml:space="preserve">, J.; </w:t>
      </w:r>
      <w:r w:rsidRPr="00EB3699">
        <w:rPr>
          <w:rFonts w:ascii="Times New Roman" w:hAnsi="Times New Roman" w:cs="Times New Roman"/>
          <w:caps/>
          <w:sz w:val="24"/>
          <w:szCs w:val="24"/>
        </w:rPr>
        <w:t>Leal</w:t>
      </w:r>
      <w:r w:rsidRPr="00EB3699">
        <w:rPr>
          <w:rFonts w:ascii="Times New Roman" w:hAnsi="Times New Roman" w:cs="Times New Roman"/>
          <w:sz w:val="24"/>
          <w:szCs w:val="24"/>
        </w:rPr>
        <w:t xml:space="preserve">, C. y </w:t>
      </w:r>
      <w:r w:rsidRPr="00EB3699">
        <w:rPr>
          <w:rFonts w:ascii="Times New Roman" w:hAnsi="Times New Roman" w:cs="Times New Roman"/>
          <w:caps/>
          <w:sz w:val="24"/>
          <w:szCs w:val="24"/>
        </w:rPr>
        <w:t>Pádua</w:t>
      </w:r>
      <w:r w:rsidRPr="00EB3699">
        <w:rPr>
          <w:rFonts w:ascii="Times New Roman" w:hAnsi="Times New Roman" w:cs="Times New Roman"/>
          <w:sz w:val="24"/>
          <w:szCs w:val="24"/>
        </w:rPr>
        <w:t xml:space="preserve">, J.A. (2022) “Introducción. Lo ‘latinoamericano’ en la historia ambiental de América Latina”. En: </w:t>
      </w:r>
      <w:r w:rsidRPr="00EB3699">
        <w:rPr>
          <w:rFonts w:ascii="Times New Roman" w:hAnsi="Times New Roman" w:cs="Times New Roman"/>
          <w:caps/>
          <w:sz w:val="24"/>
          <w:szCs w:val="24"/>
        </w:rPr>
        <w:t>Boyer</w:t>
      </w:r>
      <w:r w:rsidRPr="00EB3699">
        <w:rPr>
          <w:rFonts w:ascii="Times New Roman" w:hAnsi="Times New Roman" w:cs="Times New Roman"/>
          <w:sz w:val="24"/>
          <w:szCs w:val="24"/>
        </w:rPr>
        <w:t>, C. (</w:t>
      </w:r>
      <w:proofErr w:type="spellStart"/>
      <w:r w:rsidRPr="00EB3699">
        <w:rPr>
          <w:rFonts w:ascii="Times New Roman" w:hAnsi="Times New Roman" w:cs="Times New Roman"/>
          <w:sz w:val="24"/>
          <w:szCs w:val="24"/>
        </w:rPr>
        <w:t>et.al</w:t>
      </w:r>
      <w:proofErr w:type="spellEnd"/>
      <w:r w:rsidRPr="00EB3699">
        <w:rPr>
          <w:rFonts w:ascii="Times New Roman" w:hAnsi="Times New Roman" w:cs="Times New Roman"/>
          <w:sz w:val="24"/>
          <w:szCs w:val="24"/>
        </w:rPr>
        <w:t xml:space="preserve">.)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Un pasado vivo: dos siglos de historia ambiental latinoamericana</w:t>
      </w:r>
      <w:r w:rsidRPr="00EB3699">
        <w:rPr>
          <w:rFonts w:ascii="Times New Roman" w:hAnsi="Times New Roman" w:cs="Times New Roman"/>
          <w:sz w:val="24"/>
          <w:szCs w:val="24"/>
        </w:rPr>
        <w:t>. CABA, FCE.</w:t>
      </w:r>
    </w:p>
    <w:p w14:paraId="6F5991D9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EB3699">
        <w:rPr>
          <w:rFonts w:ascii="Times New Roman" w:hAnsi="Times New Roman" w:cs="Times New Roman"/>
          <w:caps/>
          <w:sz w:val="24"/>
          <w:szCs w:val="24"/>
          <w:lang w:val="en-US" w:eastAsia="es-ES"/>
        </w:rPr>
        <w:t>Stewart, R.H. (</w:t>
      </w:r>
      <w:r w:rsidRPr="00EB3699">
        <w:rPr>
          <w:rFonts w:ascii="Times New Roman" w:hAnsi="Times New Roman" w:cs="Times New Roman"/>
          <w:sz w:val="24"/>
          <w:szCs w:val="24"/>
          <w:lang w:val="en-US" w:eastAsia="es-ES"/>
        </w:rPr>
        <w:t xml:space="preserve">2008) </w:t>
      </w:r>
      <w:r w:rsidRPr="00EB3699">
        <w:rPr>
          <w:rFonts w:ascii="Times New Roman" w:hAnsi="Times New Roman" w:cs="Times New Roman"/>
          <w:sz w:val="24"/>
          <w:szCs w:val="24"/>
          <w:u w:val="single"/>
          <w:lang w:val="en-US" w:eastAsia="es-ES"/>
        </w:rPr>
        <w:t>Introduction to Physical Oceanography</w:t>
      </w:r>
      <w:r w:rsidRPr="00EB3699">
        <w:rPr>
          <w:rFonts w:ascii="Times New Roman" w:hAnsi="Times New Roman" w:cs="Times New Roman"/>
          <w:sz w:val="24"/>
          <w:szCs w:val="24"/>
          <w:lang w:val="en-US" w:eastAsia="es-ES"/>
        </w:rPr>
        <w:t>. Department of Oceanography. Texas A &amp; M University.</w:t>
      </w:r>
    </w:p>
    <w:p w14:paraId="5A3D2046" w14:textId="77777777" w:rsidR="00F00FCA" w:rsidRPr="00EB3699" w:rsidRDefault="00F00FCA" w:rsidP="00EB36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699">
        <w:rPr>
          <w:rFonts w:ascii="Times New Roman" w:eastAsia="Times New Roman" w:hAnsi="Times New Roman" w:cs="Times New Roman"/>
          <w:sz w:val="24"/>
          <w:szCs w:val="24"/>
        </w:rPr>
        <w:t xml:space="preserve">TARBUCK, E. J. y LUTGENS, F. K. (2013) </w:t>
      </w:r>
      <w:r w:rsidRPr="00EB3699">
        <w:rPr>
          <w:rFonts w:ascii="Times New Roman" w:eastAsia="Times New Roman" w:hAnsi="Times New Roman" w:cs="Times New Roman"/>
          <w:sz w:val="24"/>
          <w:szCs w:val="24"/>
          <w:u w:val="single"/>
        </w:rPr>
        <w:t>Ciencias de la Tierra. Una introducción a la Geología Física</w:t>
      </w:r>
      <w:r w:rsidRPr="00EB3699">
        <w:rPr>
          <w:rFonts w:ascii="Times New Roman" w:eastAsia="Times New Roman" w:hAnsi="Times New Roman" w:cs="Times New Roman"/>
          <w:sz w:val="24"/>
          <w:szCs w:val="24"/>
        </w:rPr>
        <w:t>. PEARSON EDUCACION, SA, Madrid. Cap. 4: “Magma, rocas ígneas y actividad intrusiva”; Cap. 5: “Los volcanes y los riesgos volcánicos”.</w:t>
      </w:r>
    </w:p>
    <w:p w14:paraId="760C13BD" w14:textId="77777777" w:rsidR="00F00FCA" w:rsidRPr="00EB3699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lastRenderedPageBreak/>
        <w:t>Varela, Ricardo</w:t>
      </w:r>
      <w:r w:rsidRPr="00EB3699">
        <w:rPr>
          <w:rFonts w:ascii="Times New Roman" w:hAnsi="Times New Roman" w:cs="Times New Roman"/>
          <w:sz w:val="24"/>
          <w:szCs w:val="24"/>
        </w:rPr>
        <w:t xml:space="preserve"> (2014) </w:t>
      </w:r>
      <w:r w:rsidRPr="00EB3699">
        <w:rPr>
          <w:rFonts w:ascii="Times New Roman" w:hAnsi="Times New Roman" w:cs="Times New Roman"/>
          <w:sz w:val="24"/>
          <w:szCs w:val="24"/>
          <w:u w:val="single"/>
          <w:lang w:eastAsia="es-ES"/>
        </w:rPr>
        <w:t>Manual de Geología</w:t>
      </w:r>
      <w:r w:rsidRPr="00EB3699">
        <w:rPr>
          <w:rFonts w:ascii="Times New Roman" w:hAnsi="Times New Roman" w:cs="Times New Roman"/>
          <w:sz w:val="24"/>
          <w:szCs w:val="24"/>
          <w:lang w:eastAsia="es-ES"/>
        </w:rPr>
        <w:t>. Universidad Nacional de La Plata – CONICET.</w:t>
      </w:r>
      <w:r w:rsidRPr="00EB3699">
        <w:rPr>
          <w:rFonts w:ascii="Times New Roman" w:hAnsi="Times New Roman" w:cs="Times New Roman"/>
          <w:sz w:val="24"/>
          <w:szCs w:val="24"/>
        </w:rPr>
        <w:t xml:space="preserve"> </w:t>
      </w:r>
      <w:r w:rsidRPr="00EB3699">
        <w:rPr>
          <w:rFonts w:ascii="Times New Roman" w:hAnsi="Times New Roman" w:cs="Times New Roman"/>
          <w:sz w:val="24"/>
          <w:szCs w:val="24"/>
          <w:lang w:eastAsia="es-ES"/>
        </w:rPr>
        <w:t>Centro de Investigaciones Geológicas ISSN 1514 - 4836 ISSN 1668.</w:t>
      </w:r>
    </w:p>
    <w:p w14:paraId="6408BF69" w14:textId="3EA3FFA7" w:rsidR="00F00FCA" w:rsidRDefault="00F00FCA" w:rsidP="00EB3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699">
        <w:rPr>
          <w:rFonts w:ascii="Times New Roman" w:hAnsi="Times New Roman" w:cs="Times New Roman"/>
          <w:caps/>
          <w:sz w:val="24"/>
          <w:szCs w:val="24"/>
        </w:rPr>
        <w:t>Wicander, R., &amp; Monroe, J. S.</w:t>
      </w:r>
      <w:r w:rsidRPr="00EB3699">
        <w:rPr>
          <w:rFonts w:ascii="Times New Roman" w:hAnsi="Times New Roman" w:cs="Times New Roman"/>
          <w:sz w:val="24"/>
          <w:szCs w:val="24"/>
        </w:rPr>
        <w:t xml:space="preserve"> (2000) </w:t>
      </w:r>
      <w:r w:rsidRPr="00EB3699">
        <w:rPr>
          <w:rFonts w:ascii="Times New Roman" w:hAnsi="Times New Roman" w:cs="Times New Roman"/>
          <w:sz w:val="24"/>
          <w:szCs w:val="24"/>
          <w:u w:val="single"/>
        </w:rPr>
        <w:t>Fundamentos de geología</w:t>
      </w:r>
      <w:r w:rsidRPr="00EB3699">
        <w:rPr>
          <w:rFonts w:ascii="Times New Roman" w:hAnsi="Times New Roman" w:cs="Times New Roman"/>
          <w:sz w:val="24"/>
          <w:szCs w:val="24"/>
        </w:rPr>
        <w:t> (2a. Ed.). México: International Thomson.</w:t>
      </w:r>
    </w:p>
    <w:p w14:paraId="19E3E701" w14:textId="77777777" w:rsidR="00F00FCA" w:rsidRDefault="00F00FCA" w:rsidP="00F00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AD846" w14:textId="7F2DEFDB" w:rsidR="00F00FCA" w:rsidRPr="00F00FCA" w:rsidRDefault="00F00FCA" w:rsidP="00F00F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ACUERDOS INSTITUCIONALES E INTERINSTITUCIONALES</w:t>
      </w:r>
    </w:p>
    <w:p w14:paraId="17CE3233" w14:textId="5D85A59C" w:rsidR="009B51BD" w:rsidRDefault="009B51BD" w:rsidP="009B51BD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9B17784" w14:textId="242E68DB" w:rsidR="00AA286E" w:rsidRDefault="00AA286E" w:rsidP="00AA286E">
      <w:pPr>
        <w:pStyle w:val="Prrafodelist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asignatura retoma el marco teórico aprendido en Geografía Ambiental de primer año y lo profundiza y aplica al caso de América latina. </w:t>
      </w:r>
    </w:p>
    <w:p w14:paraId="22B35F86" w14:textId="7881EDC8" w:rsidR="00AA286E" w:rsidRDefault="00AA286E" w:rsidP="00AA286E">
      <w:pPr>
        <w:pStyle w:val="Prrafodelist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 se utilizará más de una problemática ambiental particular de la Argentina, ya que en tercer año cursarán Geografía Ambiental de Argentina.</w:t>
      </w:r>
    </w:p>
    <w:p w14:paraId="36C6FFFB" w14:textId="428E862B" w:rsidR="00AA286E" w:rsidRPr="00B66F7B" w:rsidRDefault="002239FE" w:rsidP="00AA286E">
      <w:pPr>
        <w:pStyle w:val="Prrafodelist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Participación en las Jornadas de Ciencias Sociales 2025, como organizadores y/o expositores de alguna temática en particular. </w:t>
      </w:r>
    </w:p>
    <w:p w14:paraId="5C688D8A" w14:textId="77777777" w:rsidR="009B51BD" w:rsidRPr="009B51BD" w:rsidRDefault="009B51BD" w:rsidP="009B51BD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9B51BD" w:rsidRPr="009B51BD" w:rsidSect="00630AC0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23CA"/>
    <w:multiLevelType w:val="hybridMultilevel"/>
    <w:tmpl w:val="4BB48A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AA3"/>
    <w:multiLevelType w:val="hybridMultilevel"/>
    <w:tmpl w:val="F2AC65F2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BE52B8F"/>
    <w:multiLevelType w:val="hybridMultilevel"/>
    <w:tmpl w:val="AF12F3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2C"/>
    <w:rsid w:val="000027E3"/>
    <w:rsid w:val="00035E51"/>
    <w:rsid w:val="0005223F"/>
    <w:rsid w:val="00073A6B"/>
    <w:rsid w:val="00093913"/>
    <w:rsid w:val="000E7D55"/>
    <w:rsid w:val="0011479D"/>
    <w:rsid w:val="00126B2C"/>
    <w:rsid w:val="0014348C"/>
    <w:rsid w:val="00145F39"/>
    <w:rsid w:val="00163648"/>
    <w:rsid w:val="001B3A08"/>
    <w:rsid w:val="001D47B9"/>
    <w:rsid w:val="001E14E6"/>
    <w:rsid w:val="001F7B63"/>
    <w:rsid w:val="002239FE"/>
    <w:rsid w:val="00224F14"/>
    <w:rsid w:val="00253405"/>
    <w:rsid w:val="00280408"/>
    <w:rsid w:val="003125A1"/>
    <w:rsid w:val="0036448A"/>
    <w:rsid w:val="00384C0F"/>
    <w:rsid w:val="003B1F2D"/>
    <w:rsid w:val="003B2720"/>
    <w:rsid w:val="003C7308"/>
    <w:rsid w:val="00487021"/>
    <w:rsid w:val="004E18F2"/>
    <w:rsid w:val="004F763E"/>
    <w:rsid w:val="00526F1A"/>
    <w:rsid w:val="00541DE8"/>
    <w:rsid w:val="005711AD"/>
    <w:rsid w:val="00585DB5"/>
    <w:rsid w:val="005D56C0"/>
    <w:rsid w:val="005F31A2"/>
    <w:rsid w:val="00630AC0"/>
    <w:rsid w:val="0063543A"/>
    <w:rsid w:val="00690173"/>
    <w:rsid w:val="00704441"/>
    <w:rsid w:val="00713A26"/>
    <w:rsid w:val="00732C6D"/>
    <w:rsid w:val="00784354"/>
    <w:rsid w:val="00801A4A"/>
    <w:rsid w:val="00811FD0"/>
    <w:rsid w:val="00854140"/>
    <w:rsid w:val="008625E6"/>
    <w:rsid w:val="008C5C78"/>
    <w:rsid w:val="008F7292"/>
    <w:rsid w:val="00912253"/>
    <w:rsid w:val="00915323"/>
    <w:rsid w:val="00943899"/>
    <w:rsid w:val="009B51BD"/>
    <w:rsid w:val="009D09CB"/>
    <w:rsid w:val="00A434D2"/>
    <w:rsid w:val="00A479CA"/>
    <w:rsid w:val="00A5778D"/>
    <w:rsid w:val="00A84359"/>
    <w:rsid w:val="00AA286E"/>
    <w:rsid w:val="00AA55BB"/>
    <w:rsid w:val="00AD0D95"/>
    <w:rsid w:val="00AD362F"/>
    <w:rsid w:val="00B37EBF"/>
    <w:rsid w:val="00B66F7B"/>
    <w:rsid w:val="00BB51D1"/>
    <w:rsid w:val="00BC0C31"/>
    <w:rsid w:val="00C05AB6"/>
    <w:rsid w:val="00C936A4"/>
    <w:rsid w:val="00CA1752"/>
    <w:rsid w:val="00CA1982"/>
    <w:rsid w:val="00CC420E"/>
    <w:rsid w:val="00CE3D19"/>
    <w:rsid w:val="00CE58D6"/>
    <w:rsid w:val="00D373C4"/>
    <w:rsid w:val="00D61CD1"/>
    <w:rsid w:val="00D654F7"/>
    <w:rsid w:val="00D66041"/>
    <w:rsid w:val="00D936D7"/>
    <w:rsid w:val="00DA7678"/>
    <w:rsid w:val="00DF4F35"/>
    <w:rsid w:val="00DF6A80"/>
    <w:rsid w:val="00E25CAE"/>
    <w:rsid w:val="00E46A39"/>
    <w:rsid w:val="00E61405"/>
    <w:rsid w:val="00E728E9"/>
    <w:rsid w:val="00E90122"/>
    <w:rsid w:val="00EB3699"/>
    <w:rsid w:val="00EB785E"/>
    <w:rsid w:val="00EF0FDE"/>
    <w:rsid w:val="00F00FCA"/>
    <w:rsid w:val="00F07056"/>
    <w:rsid w:val="00F83250"/>
    <w:rsid w:val="00FB5251"/>
    <w:rsid w:val="00FB5670"/>
    <w:rsid w:val="00FE2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6756"/>
  <w15:docId w15:val="{5B06E448-6A32-46C2-9A6B-DE9DE855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5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7056"/>
    <w:rPr>
      <w:color w:val="0563C1" w:themeColor="hyperlink"/>
      <w:u w:val="single"/>
    </w:rPr>
  </w:style>
  <w:style w:type="paragraph" w:styleId="Encabezado">
    <w:name w:val="header"/>
    <w:link w:val="EncabezadoCar"/>
    <w:unhideWhenUsed/>
    <w:rsid w:val="00B66F7B"/>
    <w:pPr>
      <w:tabs>
        <w:tab w:val="center" w:pos="4419"/>
        <w:tab w:val="right" w:pos="8838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66F7B"/>
    <w:rPr>
      <w:rFonts w:ascii="Calibri" w:eastAsia="Arial Unicode MS" w:hAnsi="Calibri" w:cs="Arial Unicode MS"/>
      <w:color w:val="000000"/>
      <w:u w:color="000000"/>
      <w:lang w:val="es-ES_tradnl" w:eastAsia="es-ES"/>
    </w:rPr>
  </w:style>
  <w:style w:type="paragraph" w:styleId="Ttulo">
    <w:name w:val="Title"/>
    <w:link w:val="TtuloCar"/>
    <w:uiPriority w:val="10"/>
    <w:qFormat/>
    <w:rsid w:val="00B66F7B"/>
    <w:pPr>
      <w:tabs>
        <w:tab w:val="left" w:pos="3119"/>
      </w:tabs>
      <w:spacing w:after="0" w:line="240" w:lineRule="auto"/>
      <w:jc w:val="center"/>
    </w:pPr>
    <w:rPr>
      <w:rFonts w:ascii="Times New Roman" w:eastAsia="Arial Unicode MS" w:hAnsi="Times New Roman" w:cs="Arial Unicode MS"/>
      <w:i/>
      <w:iCs/>
      <w:color w:val="800000"/>
      <w:sz w:val="18"/>
      <w:szCs w:val="18"/>
      <w:u w:color="80000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66F7B"/>
    <w:rPr>
      <w:rFonts w:ascii="Times New Roman" w:eastAsia="Arial Unicode MS" w:hAnsi="Times New Roman" w:cs="Arial Unicode MS"/>
      <w:i/>
      <w:iCs/>
      <w:color w:val="800000"/>
      <w:sz w:val="18"/>
      <w:szCs w:val="18"/>
      <w:u w:color="800000"/>
      <w:lang w:val="es-ES_tradnl" w:eastAsia="es-ES"/>
    </w:rPr>
  </w:style>
  <w:style w:type="paragraph" w:customStyle="1" w:styleId="Cuerpo">
    <w:name w:val="Cuerpo"/>
    <w:rsid w:val="00B66F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de-DE" w:eastAsia="es-ES"/>
    </w:rPr>
  </w:style>
  <w:style w:type="character" w:customStyle="1" w:styleId="Ninguno">
    <w:name w:val="Ninguno"/>
    <w:rsid w:val="00B66F7B"/>
  </w:style>
  <w:style w:type="paragraph" w:styleId="Prrafodelista">
    <w:name w:val="List Paragraph"/>
    <w:basedOn w:val="Normal"/>
    <w:uiPriority w:val="34"/>
    <w:qFormat/>
    <w:rsid w:val="00B66F7B"/>
    <w:pPr>
      <w:ind w:left="720"/>
      <w:contextualSpacing/>
    </w:pPr>
  </w:style>
  <w:style w:type="paragraph" w:customStyle="1" w:styleId="LO-normal3">
    <w:name w:val="LO-normal3"/>
    <w:rsid w:val="00912253"/>
    <w:pPr>
      <w:widowControl w:val="0"/>
      <w:suppressAutoHyphens/>
      <w:spacing w:after="0" w:line="240" w:lineRule="auto"/>
      <w:ind w:left="-1" w:hanging="1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D936D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6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ia.com/documentos/publicaciones/6544/documento/foro-latam-01.pdf?id=8732&amp;forceDownloa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ry.fes.de/pdf-files/bueros/mexiko/1956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os.uchile.cl/files/presses/1/monographs/231/submission/proof/files/assets/common/downloads/Hacia%20una%20historia%20rev.pdf?uni=0aa1e5dd82c9ece0a3a9031785cf94f5" TargetMode="External"/><Relationship Id="rId11" Type="http://schemas.openxmlformats.org/officeDocument/2006/relationships/hyperlink" Target="https://cepei.org/wp-content/uploads/2021/01/Dimensio%CC%81n-Ambiental-de-la-Gobernanza_V4-1.pdf" TargetMode="External"/><Relationship Id="rId5" Type="http://schemas.openxmlformats.org/officeDocument/2006/relationships/hyperlink" Target="https://repositorio.cepal.org/server/api/core/bitstreams/fd48a0af-8a13-44e2-a0ed-68dbae968426/content" TargetMode="External"/><Relationship Id="rId10" Type="http://schemas.openxmlformats.org/officeDocument/2006/relationships/hyperlink" Target="https://inta.gob.ar/sites/default/files/script-tmp-inta-200-suelo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o.org/3/cc6055es/cc6055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Prosapio</dc:creator>
  <cp:lastModifiedBy>Alumno</cp:lastModifiedBy>
  <cp:revision>2</cp:revision>
  <dcterms:created xsi:type="dcterms:W3CDTF">2025-04-30T22:58:00Z</dcterms:created>
  <dcterms:modified xsi:type="dcterms:W3CDTF">2025-04-30T22:58:00Z</dcterms:modified>
</cp:coreProperties>
</file>